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BE2D4" w14:textId="1CF3F65E" w:rsidR="008A00B1" w:rsidRPr="00D8435E" w:rsidRDefault="008A00B1" w:rsidP="008A00B1">
      <w:pPr>
        <w:tabs>
          <w:tab w:val="left" w:pos="1701"/>
          <w:tab w:val="right" w:pos="9639"/>
        </w:tabs>
        <w:spacing w:after="60"/>
        <w:jc w:val="both"/>
        <w:rPr>
          <w:rFonts w:ascii="Arial" w:hAnsi="Arial"/>
          <w:b/>
          <w:sz w:val="32"/>
          <w:szCs w:val="32"/>
          <w:lang w:eastAsia="zh-CN"/>
        </w:rPr>
      </w:pPr>
      <w:r w:rsidRPr="007E5707">
        <w:rPr>
          <w:rFonts w:ascii="Arial" w:hAnsi="Arial"/>
          <w:b/>
          <w:sz w:val="24"/>
          <w:lang w:eastAsia="zh-CN"/>
        </w:rPr>
        <w:t>3GPP TSG-RAN WG1 Meeting #108-e</w:t>
      </w:r>
      <w:r w:rsidRPr="007E5707">
        <w:rPr>
          <w:rFonts w:ascii="Arial" w:hAnsi="Arial"/>
          <w:b/>
          <w:sz w:val="24"/>
          <w:lang w:eastAsia="zh-CN"/>
        </w:rPr>
        <w:tab/>
      </w:r>
      <w:proofErr w:type="spellStart"/>
      <w:r w:rsidRPr="00D8435E">
        <w:rPr>
          <w:rFonts w:ascii="Arial" w:hAnsi="Arial"/>
          <w:b/>
          <w:sz w:val="32"/>
          <w:szCs w:val="32"/>
          <w:lang w:eastAsia="zh-CN"/>
        </w:rPr>
        <w:t>Tdoc</w:t>
      </w:r>
      <w:proofErr w:type="spellEnd"/>
      <w:r w:rsidRPr="00D8435E">
        <w:rPr>
          <w:rFonts w:ascii="Arial" w:hAnsi="Arial"/>
          <w:b/>
          <w:sz w:val="32"/>
          <w:szCs w:val="32"/>
          <w:lang w:eastAsia="zh-CN"/>
        </w:rPr>
        <w:t xml:space="preserve"> R1-22</w:t>
      </w:r>
      <w:r w:rsidR="00D8435E" w:rsidRPr="00D8435E">
        <w:rPr>
          <w:rFonts w:ascii="Arial" w:hAnsi="Arial"/>
          <w:b/>
          <w:sz w:val="32"/>
          <w:szCs w:val="32"/>
          <w:lang w:eastAsia="zh-CN"/>
        </w:rPr>
        <w:t>01741</w:t>
      </w:r>
    </w:p>
    <w:p w14:paraId="1069D029" w14:textId="77777777" w:rsidR="008A00B1" w:rsidRPr="007E5707" w:rsidRDefault="008A00B1" w:rsidP="008A00B1">
      <w:pPr>
        <w:tabs>
          <w:tab w:val="left" w:pos="1701"/>
          <w:tab w:val="right" w:pos="9639"/>
        </w:tabs>
        <w:spacing w:after="240"/>
        <w:jc w:val="both"/>
        <w:rPr>
          <w:rFonts w:ascii="Arial" w:hAnsi="Arial"/>
          <w:b/>
          <w:sz w:val="24"/>
          <w:lang w:eastAsia="zh-CN"/>
        </w:rPr>
      </w:pPr>
      <w:r w:rsidRPr="007E5707">
        <w:rPr>
          <w:rFonts w:ascii="Arial" w:hAnsi="Arial"/>
          <w:b/>
          <w:sz w:val="24"/>
          <w:lang w:eastAsia="zh-CN"/>
        </w:rPr>
        <w:t>e-Meeting, 21</w:t>
      </w:r>
      <w:r w:rsidRPr="007E5707">
        <w:rPr>
          <w:rFonts w:ascii="Arial" w:hAnsi="Arial"/>
          <w:b/>
          <w:sz w:val="24"/>
          <w:vertAlign w:val="superscript"/>
          <w:lang w:eastAsia="zh-CN"/>
        </w:rPr>
        <w:t>st</w:t>
      </w:r>
      <w:r w:rsidRPr="007E5707">
        <w:rPr>
          <w:rFonts w:ascii="Arial" w:hAnsi="Arial"/>
          <w:b/>
          <w:sz w:val="24"/>
          <w:lang w:eastAsia="zh-CN"/>
        </w:rPr>
        <w:t xml:space="preserve"> February – 3</w:t>
      </w:r>
      <w:r w:rsidRPr="007E5707">
        <w:rPr>
          <w:rFonts w:ascii="Arial" w:hAnsi="Arial"/>
          <w:b/>
          <w:sz w:val="24"/>
          <w:vertAlign w:val="superscript"/>
          <w:lang w:eastAsia="zh-CN"/>
        </w:rPr>
        <w:t>rd</w:t>
      </w:r>
      <w:r w:rsidRPr="007E5707">
        <w:rPr>
          <w:rFonts w:ascii="Arial" w:hAnsi="Arial"/>
          <w:b/>
          <w:sz w:val="24"/>
          <w:lang w:eastAsia="zh-CN"/>
        </w:rPr>
        <w:t xml:space="preserve"> March, 2022</w:t>
      </w:r>
    </w:p>
    <w:p w14:paraId="5CE5E37F" w14:textId="77777777" w:rsidR="00E90E49" w:rsidRPr="007E5707" w:rsidRDefault="00E90E49" w:rsidP="00357380">
      <w:pPr>
        <w:pStyle w:val="3GPPHeader"/>
      </w:pPr>
    </w:p>
    <w:p w14:paraId="7A555DD8" w14:textId="66A1125C" w:rsidR="00E90E49" w:rsidRPr="007E5707" w:rsidRDefault="00E90E49" w:rsidP="00311702">
      <w:pPr>
        <w:pStyle w:val="3GPPHeader"/>
        <w:rPr>
          <w:sz w:val="22"/>
        </w:rPr>
      </w:pPr>
      <w:r w:rsidRPr="007E5707">
        <w:rPr>
          <w:sz w:val="22"/>
        </w:rPr>
        <w:t>Agenda Item:</w:t>
      </w:r>
      <w:r w:rsidRPr="007E5707">
        <w:rPr>
          <w:sz w:val="22"/>
        </w:rPr>
        <w:tab/>
      </w:r>
      <w:r w:rsidR="00E31A71" w:rsidRPr="007E5707">
        <w:rPr>
          <w:sz w:val="22"/>
        </w:rPr>
        <w:t>8.1</w:t>
      </w:r>
      <w:r w:rsidR="00360F55" w:rsidRPr="007E5707">
        <w:rPr>
          <w:sz w:val="22"/>
        </w:rPr>
        <w:t>6</w:t>
      </w:r>
      <w:r w:rsidR="00E31A71" w:rsidRPr="007E5707">
        <w:rPr>
          <w:sz w:val="22"/>
        </w:rPr>
        <w:t>.2</w:t>
      </w:r>
    </w:p>
    <w:p w14:paraId="37FE1816" w14:textId="77777777" w:rsidR="00E90E49" w:rsidRPr="007E5707" w:rsidRDefault="003D3C45" w:rsidP="00F64C2B">
      <w:pPr>
        <w:pStyle w:val="3GPPHeader"/>
        <w:rPr>
          <w:sz w:val="22"/>
        </w:rPr>
      </w:pPr>
      <w:r w:rsidRPr="007E5707">
        <w:rPr>
          <w:sz w:val="22"/>
        </w:rPr>
        <w:t>Source:</w:t>
      </w:r>
      <w:r w:rsidR="00E90E49" w:rsidRPr="007E5707">
        <w:rPr>
          <w:sz w:val="22"/>
        </w:rPr>
        <w:tab/>
      </w:r>
      <w:r w:rsidR="00F64C2B" w:rsidRPr="007E5707">
        <w:rPr>
          <w:sz w:val="22"/>
        </w:rPr>
        <w:t>Ericsson</w:t>
      </w:r>
    </w:p>
    <w:p w14:paraId="29EEDE22" w14:textId="05D21D94" w:rsidR="00E90E49" w:rsidRPr="007E5707" w:rsidRDefault="003D3C45" w:rsidP="00311702">
      <w:pPr>
        <w:pStyle w:val="3GPPHeader"/>
        <w:rPr>
          <w:sz w:val="22"/>
        </w:rPr>
      </w:pPr>
      <w:r w:rsidRPr="007E5707">
        <w:rPr>
          <w:sz w:val="22"/>
        </w:rPr>
        <w:t>Title:</w:t>
      </w:r>
      <w:r w:rsidR="00E90E49" w:rsidRPr="007E5707">
        <w:rPr>
          <w:sz w:val="22"/>
        </w:rPr>
        <w:tab/>
      </w:r>
      <w:r w:rsidR="00E31A71" w:rsidRPr="007E5707">
        <w:rPr>
          <w:sz w:val="22"/>
        </w:rPr>
        <w:t xml:space="preserve">UE features for </w:t>
      </w:r>
      <w:r w:rsidR="00B93314" w:rsidRPr="007E5707">
        <w:rPr>
          <w:sz w:val="22"/>
        </w:rPr>
        <w:t>extending current NR</w:t>
      </w:r>
      <w:r w:rsidR="00E31A71" w:rsidRPr="007E5707">
        <w:rPr>
          <w:sz w:val="22"/>
        </w:rPr>
        <w:t xml:space="preserve"> </w:t>
      </w:r>
      <w:r w:rsidR="00B93314" w:rsidRPr="007E5707">
        <w:rPr>
          <w:sz w:val="22"/>
        </w:rPr>
        <w:t xml:space="preserve">operation </w:t>
      </w:r>
      <w:r w:rsidR="00E31A71" w:rsidRPr="007E5707">
        <w:rPr>
          <w:sz w:val="22"/>
        </w:rPr>
        <w:t>to 71 GHz</w:t>
      </w:r>
    </w:p>
    <w:p w14:paraId="4BCC8588" w14:textId="77777777" w:rsidR="00E90E49" w:rsidRPr="007E5707" w:rsidRDefault="00E90E49" w:rsidP="00D546FF">
      <w:pPr>
        <w:pStyle w:val="3GPPHeader"/>
        <w:rPr>
          <w:sz w:val="22"/>
        </w:rPr>
      </w:pPr>
      <w:r w:rsidRPr="007E5707">
        <w:rPr>
          <w:sz w:val="22"/>
        </w:rPr>
        <w:t>Document for:</w:t>
      </w:r>
      <w:r w:rsidRPr="007E5707">
        <w:rPr>
          <w:sz w:val="22"/>
        </w:rPr>
        <w:tab/>
        <w:t>Discussion, Decision</w:t>
      </w:r>
    </w:p>
    <w:p w14:paraId="002BA1AE" w14:textId="77777777" w:rsidR="00E90E49" w:rsidRPr="007E5707" w:rsidRDefault="00E90E49" w:rsidP="00E90E49"/>
    <w:p w14:paraId="24E63993" w14:textId="0B961EA0" w:rsidR="00E90E49" w:rsidRPr="00CE0424" w:rsidRDefault="00230D18" w:rsidP="00CE0424">
      <w:pPr>
        <w:pStyle w:val="Heading1"/>
      </w:pPr>
      <w:r>
        <w:t>1</w:t>
      </w:r>
      <w:r>
        <w:tab/>
      </w:r>
      <w:r w:rsidR="00E90E49" w:rsidRPr="00CE0424">
        <w:t>Introduction</w:t>
      </w:r>
    </w:p>
    <w:p w14:paraId="1D97D5AD" w14:textId="7D466756" w:rsidR="00F8114B" w:rsidRDefault="00F8114B" w:rsidP="00CE0424">
      <w:pPr>
        <w:pStyle w:val="BodyText"/>
        <w:rPr>
          <w:lang w:val="en-GB"/>
        </w:rPr>
      </w:pPr>
      <w:r>
        <w:rPr>
          <w:lang w:val="en-GB"/>
        </w:rPr>
        <w:t xml:space="preserve">In this contribution we discuss </w:t>
      </w:r>
      <w:r w:rsidR="00E31A71">
        <w:rPr>
          <w:lang w:val="en-GB"/>
        </w:rPr>
        <w:t xml:space="preserve">open issues regarding the UE features list for the WI </w:t>
      </w:r>
      <w:r w:rsidR="00B93314">
        <w:rPr>
          <w:lang w:val="en-GB"/>
        </w:rPr>
        <w:t xml:space="preserve">Extending </w:t>
      </w:r>
      <w:r w:rsidR="00D167B5">
        <w:rPr>
          <w:lang w:val="en-GB"/>
        </w:rPr>
        <w:t xml:space="preserve">current </w:t>
      </w:r>
      <w:r w:rsidR="00B93314">
        <w:rPr>
          <w:lang w:val="en-GB"/>
        </w:rPr>
        <w:t xml:space="preserve">NR </w:t>
      </w:r>
      <w:r w:rsidR="00D167B5">
        <w:rPr>
          <w:lang w:val="en-GB"/>
        </w:rPr>
        <w:t xml:space="preserve">operation </w:t>
      </w:r>
      <w:r w:rsidR="00B93314">
        <w:rPr>
          <w:lang w:val="en-GB"/>
        </w:rPr>
        <w:t xml:space="preserve">to </w:t>
      </w:r>
      <w:r w:rsidR="00E31A71">
        <w:rPr>
          <w:lang w:val="en-GB"/>
        </w:rPr>
        <w:t xml:space="preserve">71 GHz </w:t>
      </w:r>
      <w:r>
        <w:rPr>
          <w:lang w:val="en-GB"/>
        </w:rPr>
        <w:fldChar w:fldCharType="begin"/>
      </w:r>
      <w:r>
        <w:rPr>
          <w:lang w:val="en-GB"/>
        </w:rPr>
        <w:instrText xml:space="preserve"> REF _Ref37169650 \r \h </w:instrText>
      </w:r>
      <w:r>
        <w:rPr>
          <w:lang w:val="en-GB"/>
        </w:rPr>
      </w:r>
      <w:r>
        <w:rPr>
          <w:lang w:val="en-GB"/>
        </w:rPr>
        <w:fldChar w:fldCharType="separate"/>
      </w:r>
      <w:r w:rsidR="00ED3C62">
        <w:rPr>
          <w:lang w:val="en-GB"/>
        </w:rPr>
        <w:t>[1]</w:t>
      </w:r>
      <w:r>
        <w:rPr>
          <w:lang w:val="en-GB"/>
        </w:rPr>
        <w:fldChar w:fldCharType="end"/>
      </w:r>
      <w:r>
        <w:rPr>
          <w:lang w:val="en-GB"/>
        </w:rPr>
        <w:t>.</w:t>
      </w:r>
    </w:p>
    <w:p w14:paraId="5B3C199F" w14:textId="3DE89060" w:rsidR="00D501A7" w:rsidRDefault="00230D18" w:rsidP="00903CB4">
      <w:pPr>
        <w:pStyle w:val="Heading1"/>
      </w:pPr>
      <w:bookmarkStart w:id="0" w:name="_Ref178064866"/>
      <w:r>
        <w:t>2</w:t>
      </w:r>
      <w:r>
        <w:tab/>
      </w:r>
      <w:bookmarkEnd w:id="0"/>
      <w:r w:rsidR="00571BCC">
        <w:t>Proposed Modifications to</w:t>
      </w:r>
      <w:r w:rsidR="00992203">
        <w:t xml:space="preserve"> UE Feature Group List</w:t>
      </w:r>
    </w:p>
    <w:p w14:paraId="1DF77B09" w14:textId="459511CA" w:rsidR="009D56F6" w:rsidRDefault="00C81FB2" w:rsidP="009D56F6">
      <w:pPr>
        <w:pStyle w:val="Heading2"/>
      </w:pPr>
      <w:r>
        <w:t>2.1</w:t>
      </w:r>
      <w:r w:rsidR="009D56F6">
        <w:tab/>
        <w:t>FG 24-1b</w:t>
      </w:r>
      <w:r w:rsidR="00EB632A">
        <w:t>/1c</w:t>
      </w:r>
    </w:p>
    <w:p w14:paraId="06406C38" w14:textId="5C7EE29A" w:rsidR="00B03A16" w:rsidRDefault="00EC6894" w:rsidP="00107649">
      <w:pPr>
        <w:pStyle w:val="BodyText"/>
        <w:rPr>
          <w:lang w:val="en-GB"/>
        </w:rPr>
      </w:pPr>
      <w:r>
        <w:rPr>
          <w:lang w:val="en-GB"/>
        </w:rPr>
        <w:t>In the previous meeting, there was discussion on whether or not FG 24-1b (wideband PRACH) and FG 24-1c (multi-RB PUCCH) should be mandatory for a UE that supports standalone operation in FR2-2, i.e., a UE that supports FG 24-2. In our view, these features should not be mandatory since not all deployment scenarios are coverage limited</w:t>
      </w:r>
      <w:r w:rsidR="00B03A16">
        <w:rPr>
          <w:lang w:val="en-GB"/>
        </w:rPr>
        <w:t>.</w:t>
      </w:r>
      <w:r>
        <w:rPr>
          <w:lang w:val="en-GB"/>
        </w:rPr>
        <w:t xml:space="preserve"> </w:t>
      </w:r>
      <w:r w:rsidR="00C81FB2">
        <w:rPr>
          <w:lang w:val="en-GB"/>
        </w:rPr>
        <w:t xml:space="preserve">We understand that for </w:t>
      </w:r>
      <w:r>
        <w:rPr>
          <w:lang w:val="en-GB"/>
        </w:rPr>
        <w:t xml:space="preserve">a </w:t>
      </w:r>
      <w:r w:rsidR="00C81FB2">
        <w:rPr>
          <w:lang w:val="en-GB"/>
        </w:rPr>
        <w:t>standalone deployment, there is no mechanism to indicate UE capability for wideband PRACH</w:t>
      </w:r>
      <w:r w:rsidR="00B03A16">
        <w:rPr>
          <w:lang w:val="en-GB"/>
        </w:rPr>
        <w:t>/</w:t>
      </w:r>
      <w:r>
        <w:rPr>
          <w:lang w:val="en-GB"/>
        </w:rPr>
        <w:t>multi-RB</w:t>
      </w:r>
      <w:r w:rsidR="00C81FB2">
        <w:rPr>
          <w:lang w:val="en-GB"/>
        </w:rPr>
        <w:t xml:space="preserve"> during initial access; however, if a network indicates in SIB1 that </w:t>
      </w:r>
      <w:r w:rsidR="00B03A16">
        <w:rPr>
          <w:lang w:val="en-GB"/>
        </w:rPr>
        <w:t>either of these features</w:t>
      </w:r>
      <w:r>
        <w:rPr>
          <w:lang w:val="en-GB"/>
        </w:rPr>
        <w:t xml:space="preserve"> should be used</w:t>
      </w:r>
      <w:r w:rsidR="00B03A16">
        <w:rPr>
          <w:lang w:val="en-GB"/>
        </w:rPr>
        <w:t>, and the UE does not support them, the UE simply cannot access the system.</w:t>
      </w:r>
    </w:p>
    <w:p w14:paraId="0B39D818" w14:textId="438BDB95" w:rsidR="00C81FB2" w:rsidRDefault="00C81FB2" w:rsidP="00107649">
      <w:pPr>
        <w:pStyle w:val="BodyText"/>
        <w:rPr>
          <w:lang w:val="en-GB"/>
        </w:rPr>
      </w:pPr>
      <w:r>
        <w:rPr>
          <w:lang w:val="en-GB"/>
        </w:rPr>
        <w:t>However, even if the network indicates legacy PRACH (L = 139)</w:t>
      </w:r>
      <w:r w:rsidR="00B03A16">
        <w:rPr>
          <w:lang w:val="en-GB"/>
        </w:rPr>
        <w:t xml:space="preserve"> and legacy PUCCH (single RB), </w:t>
      </w:r>
      <w:r>
        <w:rPr>
          <w:lang w:val="en-GB"/>
        </w:rPr>
        <w:t xml:space="preserve">it is still useful for the UE to indicate capability for </w:t>
      </w:r>
      <w:r w:rsidR="00B03A16">
        <w:rPr>
          <w:lang w:val="en-GB"/>
        </w:rPr>
        <w:t xml:space="preserve">FG 24-1b/c </w:t>
      </w:r>
      <w:r>
        <w:rPr>
          <w:lang w:val="en-GB"/>
        </w:rPr>
        <w:t xml:space="preserve">after initial access from the perspective that the network can capture statistics on UE support for </w:t>
      </w:r>
      <w:r w:rsidR="00B03A16">
        <w:rPr>
          <w:lang w:val="en-GB"/>
        </w:rPr>
        <w:t>these features</w:t>
      </w:r>
      <w:r>
        <w:rPr>
          <w:lang w:val="en-GB"/>
        </w:rPr>
        <w:t xml:space="preserve">. </w:t>
      </w:r>
      <w:r w:rsidR="00B03A16">
        <w:rPr>
          <w:lang w:val="en-GB"/>
        </w:rPr>
        <w:t>Once a</w:t>
      </w:r>
      <w:r>
        <w:rPr>
          <w:lang w:val="en-GB"/>
        </w:rPr>
        <w:t xml:space="preserve"> significant fraction of the UE fleet supports wideband PRACH/multi-RB PUCCH, then the feature</w:t>
      </w:r>
      <w:r w:rsidR="00B03A16">
        <w:rPr>
          <w:lang w:val="en-GB"/>
        </w:rPr>
        <w:t>s</w:t>
      </w:r>
      <w:r>
        <w:rPr>
          <w:lang w:val="en-GB"/>
        </w:rPr>
        <w:t xml:space="preserve"> can be activated. This can be useful for an operator to decide which features should be deployed and when in a network. Hence, in our view the feature should still be </w:t>
      </w:r>
      <w:r w:rsidR="00B03A16">
        <w:rPr>
          <w:lang w:val="en-GB"/>
        </w:rPr>
        <w:t>defined</w:t>
      </w:r>
      <w:r>
        <w:rPr>
          <w:lang w:val="en-GB"/>
        </w:rPr>
        <w:t xml:space="preserve"> as "Optional with capability </w:t>
      </w:r>
      <w:proofErr w:type="spellStart"/>
      <w:r>
        <w:rPr>
          <w:lang w:val="en-GB"/>
        </w:rPr>
        <w:t>signaling</w:t>
      </w:r>
      <w:proofErr w:type="spellEnd"/>
      <w:r>
        <w:rPr>
          <w:lang w:val="en-GB"/>
        </w:rPr>
        <w:t>."</w:t>
      </w:r>
    </w:p>
    <w:p w14:paraId="6773C762" w14:textId="13D34DEC" w:rsidR="00B03A16" w:rsidRPr="00107649" w:rsidRDefault="00B03A16" w:rsidP="00107649">
      <w:pPr>
        <w:pStyle w:val="BodyText"/>
        <w:rPr>
          <w:lang w:val="en-GB"/>
        </w:rPr>
      </w:pPr>
      <w:r>
        <w:rPr>
          <w:lang w:val="en-GB"/>
        </w:rPr>
        <w:t xml:space="preserve">Regarding FG 24-1b (wideband PRACH), our understanding of the WID is that this feature </w:t>
      </w:r>
      <w:r w:rsidR="004624A3">
        <w:rPr>
          <w:lang w:val="en-GB"/>
        </w:rPr>
        <w:t xml:space="preserve">is not restricted to shared spectrum operation only. While we think that FG 24-1c (multi-RB PUCCH) should also not be restricted since there may be PSD limitations even in licensed bands in FR2-2, we acknowledge that a strict reading of the WID </w:t>
      </w:r>
      <w:r w:rsidR="00585FD2">
        <w:rPr>
          <w:lang w:val="en-GB"/>
        </w:rPr>
        <w:fldChar w:fldCharType="begin"/>
      </w:r>
      <w:r w:rsidR="00585FD2">
        <w:rPr>
          <w:lang w:val="en-GB"/>
        </w:rPr>
        <w:instrText xml:space="preserve"> REF _Ref90031769 \r \h </w:instrText>
      </w:r>
      <w:r w:rsidR="00585FD2">
        <w:rPr>
          <w:lang w:val="en-GB"/>
        </w:rPr>
      </w:r>
      <w:r w:rsidR="00585FD2">
        <w:rPr>
          <w:lang w:val="en-GB"/>
        </w:rPr>
        <w:fldChar w:fldCharType="separate"/>
      </w:r>
      <w:r w:rsidR="00585FD2">
        <w:rPr>
          <w:lang w:val="en-GB"/>
        </w:rPr>
        <w:t>[2]</w:t>
      </w:r>
      <w:r w:rsidR="00585FD2">
        <w:rPr>
          <w:lang w:val="en-GB"/>
        </w:rPr>
        <w:fldChar w:fldCharType="end"/>
      </w:r>
      <w:r w:rsidR="004624A3">
        <w:rPr>
          <w:lang w:val="en-GB"/>
        </w:rPr>
        <w:t>seems to preclude this feature for licensed bands unfortunately.</w:t>
      </w:r>
    </w:p>
    <w:p w14:paraId="2DE5DD6C" w14:textId="2F768F2C" w:rsidR="004A79A5" w:rsidRDefault="004A79A5" w:rsidP="004A79A5">
      <w:pPr>
        <w:pStyle w:val="Proposal"/>
        <w:rPr>
          <w:lang w:val="en-GB"/>
        </w:rPr>
      </w:pPr>
      <w:bookmarkStart w:id="1" w:name="_Toc95740803"/>
      <w:r>
        <w:rPr>
          <w:lang w:val="en-GB"/>
        </w:rPr>
        <w:t>Modify FG 24-1b</w:t>
      </w:r>
      <w:r w:rsidR="001D72D0">
        <w:rPr>
          <w:lang w:val="en-GB"/>
        </w:rPr>
        <w:t xml:space="preserve"> and FG 24-1c</w:t>
      </w:r>
      <w:r>
        <w:rPr>
          <w:lang w:val="en-GB"/>
        </w:rPr>
        <w:t xml:space="preserve"> </w:t>
      </w:r>
      <w:r w:rsidR="00B03A16">
        <w:rPr>
          <w:lang w:val="en-GB"/>
        </w:rPr>
        <w:t>as follows such that</w:t>
      </w:r>
      <w:r w:rsidR="00D8435E">
        <w:rPr>
          <w:lang w:val="en-GB"/>
        </w:rPr>
        <w:t>:</w:t>
      </w:r>
      <w:r w:rsidR="00B03A16">
        <w:rPr>
          <w:lang w:val="en-GB"/>
        </w:rPr>
        <w:t xml:space="preserve"> </w:t>
      </w:r>
      <w:r w:rsidR="004624A3">
        <w:rPr>
          <w:lang w:val="en-GB"/>
        </w:rPr>
        <w:t xml:space="preserve">(1) </w:t>
      </w:r>
      <w:r w:rsidR="00B03A16">
        <w:rPr>
          <w:lang w:val="en-GB"/>
        </w:rPr>
        <w:t>these FGs are not mandatory for standalone operation</w:t>
      </w:r>
      <w:r w:rsidR="004624A3">
        <w:rPr>
          <w:lang w:val="en-GB"/>
        </w:rPr>
        <w:t xml:space="preserve">, and (2) </w:t>
      </w:r>
      <w:r w:rsidR="00B03A16">
        <w:rPr>
          <w:lang w:val="en-GB"/>
        </w:rPr>
        <w:t>FG 24 1-b is not restricted to shared spectrum operation only.</w:t>
      </w:r>
      <w:bookmarkEnd w:id="1"/>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4050"/>
        <w:gridCol w:w="1332"/>
        <w:gridCol w:w="1548"/>
        <w:gridCol w:w="1355"/>
      </w:tblGrid>
      <w:tr w:rsidR="004A79A5" w:rsidRPr="004A79A5" w14:paraId="63D33BE1"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hideMark/>
          </w:tcPr>
          <w:p w14:paraId="7531F60D" w14:textId="77777777" w:rsidR="004A79A5" w:rsidRPr="004A79A5" w:rsidRDefault="004A79A5" w:rsidP="004A79A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lastRenderedPageBreak/>
              <w:t>Index</w:t>
            </w:r>
          </w:p>
        </w:tc>
        <w:tc>
          <w:tcPr>
            <w:tcW w:w="1080" w:type="dxa"/>
            <w:tcBorders>
              <w:top w:val="single" w:sz="4" w:space="0" w:color="auto"/>
              <w:left w:val="single" w:sz="4" w:space="0" w:color="auto"/>
              <w:bottom w:val="single" w:sz="4" w:space="0" w:color="auto"/>
              <w:right w:val="single" w:sz="4" w:space="0" w:color="auto"/>
            </w:tcBorders>
            <w:hideMark/>
          </w:tcPr>
          <w:p w14:paraId="18B936ED" w14:textId="77777777" w:rsidR="004A79A5" w:rsidRPr="004A79A5" w:rsidRDefault="004A79A5" w:rsidP="004A79A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147CF2A6" w14:textId="77777777" w:rsidR="004A79A5" w:rsidRPr="004A79A5" w:rsidRDefault="004A79A5" w:rsidP="004A79A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187587E6" w14:textId="77777777" w:rsidR="004A79A5" w:rsidRPr="004A79A5" w:rsidRDefault="004A79A5" w:rsidP="004A79A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548" w:type="dxa"/>
            <w:tcBorders>
              <w:top w:val="single" w:sz="4" w:space="0" w:color="auto"/>
              <w:left w:val="single" w:sz="4" w:space="0" w:color="auto"/>
              <w:bottom w:val="single" w:sz="4" w:space="0" w:color="auto"/>
              <w:right w:val="single" w:sz="4" w:space="0" w:color="auto"/>
            </w:tcBorders>
            <w:hideMark/>
          </w:tcPr>
          <w:p w14:paraId="6FEB41DE" w14:textId="77777777" w:rsidR="004A79A5" w:rsidRPr="004A79A5" w:rsidRDefault="004A79A5" w:rsidP="004A79A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355" w:type="dxa"/>
            <w:tcBorders>
              <w:top w:val="single" w:sz="4" w:space="0" w:color="auto"/>
              <w:left w:val="single" w:sz="4" w:space="0" w:color="auto"/>
              <w:bottom w:val="single" w:sz="4" w:space="0" w:color="auto"/>
              <w:right w:val="single" w:sz="4" w:space="0" w:color="auto"/>
            </w:tcBorders>
            <w:hideMark/>
          </w:tcPr>
          <w:p w14:paraId="2F4ACE25" w14:textId="77777777" w:rsidR="004A79A5" w:rsidRPr="004A79A5" w:rsidRDefault="004A79A5" w:rsidP="004A79A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EB632A" w:rsidRPr="004A79A5" w14:paraId="2A82ED5C"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8669760" w14:textId="79D61B2F" w:rsidR="00EB632A" w:rsidRPr="00EB632A" w:rsidRDefault="00EB632A" w:rsidP="00267D35">
            <w:pPr>
              <w:keepNext/>
              <w:keepLines/>
              <w:spacing w:after="0" w:line="240" w:lineRule="auto"/>
              <w:rPr>
                <w:rFonts w:ascii="Arial" w:eastAsia="SimSun" w:hAnsi="Arial" w:cs="Arial"/>
                <w:color w:val="000000"/>
                <w:sz w:val="18"/>
                <w:szCs w:val="18"/>
                <w:lang w:val="en-GB"/>
              </w:rPr>
            </w:pPr>
            <w:r w:rsidRPr="00EB632A">
              <w:rPr>
                <w:rFonts w:ascii="Arial" w:hAnsi="Arial" w:cs="Arial"/>
                <w:color w:val="000000" w:themeColor="text1"/>
                <w:sz w:val="18"/>
                <w:szCs w:val="18"/>
              </w:rPr>
              <w:t>24-1b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CA0031" w14:textId="4CA0F53B" w:rsidR="00EB632A" w:rsidRPr="00EB632A" w:rsidRDefault="00EB632A" w:rsidP="00267D35">
            <w:pPr>
              <w:keepNext/>
              <w:keepLines/>
              <w:spacing w:after="0" w:line="240" w:lineRule="auto"/>
              <w:rPr>
                <w:rFonts w:ascii="Arial" w:eastAsia="SimSun" w:hAnsi="Arial" w:cs="Arial"/>
                <w:color w:val="000000"/>
                <w:sz w:val="18"/>
                <w:szCs w:val="18"/>
                <w:lang w:val="en-GB" w:eastAsia="zh-CN"/>
              </w:rPr>
            </w:pPr>
            <w:r w:rsidRPr="007E5707">
              <w:rPr>
                <w:rFonts w:ascii="Arial" w:hAnsi="Arial" w:cs="Arial"/>
                <w:color w:val="000000" w:themeColor="text1"/>
                <w:sz w:val="18"/>
                <w:szCs w:val="18"/>
                <w:lang w:eastAsia="zh-CN"/>
              </w:rPr>
              <w:t>Wideband PRACH for 120 kHz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3972393" w14:textId="77777777" w:rsidR="00EB632A" w:rsidRPr="007E5707" w:rsidRDefault="00EB632A" w:rsidP="00267D35">
            <w:pPr>
              <w:rPr>
                <w:rFonts w:ascii="Arial" w:hAnsi="Arial" w:cs="Arial"/>
                <w:color w:val="000000" w:themeColor="text1"/>
                <w:sz w:val="18"/>
                <w:szCs w:val="18"/>
              </w:rPr>
            </w:pPr>
            <w:r w:rsidRPr="007E5707">
              <w:rPr>
                <w:rFonts w:ascii="Arial" w:hAnsi="Arial" w:cs="Arial"/>
                <w:color w:val="000000" w:themeColor="text1"/>
                <w:sz w:val="18"/>
                <w:szCs w:val="18"/>
              </w:rPr>
              <w:t>Enhanced PRACH design for operation by adopting a single long ZC sequence, with ZC sequence equal to 1151 for 120kHz and ZC sequence equal to 571 for 120kHz</w:t>
            </w:r>
            <w:r w:rsidRPr="007E5707">
              <w:rPr>
                <w:rFonts w:ascii="Arial" w:hAnsi="Arial" w:cs="Arial"/>
                <w:strike/>
                <w:color w:val="000000" w:themeColor="text1"/>
                <w:sz w:val="18"/>
                <w:szCs w:val="18"/>
              </w:rPr>
              <w:t xml:space="preserve"> </w:t>
            </w:r>
          </w:p>
          <w:p w14:paraId="3C2E64E4" w14:textId="083CB2B2" w:rsidR="00EB632A" w:rsidRPr="00EB632A" w:rsidRDefault="00EB632A" w:rsidP="00267D35">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7E5707">
              <w:rPr>
                <w:rFonts w:ascii="Arial" w:hAnsi="Arial" w:cs="Arial"/>
                <w:color w:val="000000" w:themeColor="text1"/>
                <w:sz w:val="18"/>
                <w:szCs w:val="18"/>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AE16182" w14:textId="6527DEF5" w:rsidR="00EB632A" w:rsidRPr="00EB632A" w:rsidRDefault="00EB632A" w:rsidP="00267D35">
            <w:pPr>
              <w:keepNext/>
              <w:keepLines/>
              <w:spacing w:after="0" w:line="240" w:lineRule="auto"/>
              <w:rPr>
                <w:rFonts w:ascii="Arial" w:eastAsia="MS Mincho" w:hAnsi="Arial" w:cs="Arial"/>
                <w:color w:val="000000"/>
                <w:sz w:val="18"/>
                <w:szCs w:val="18"/>
                <w:highlight w:val="yellow"/>
                <w:lang w:val="en-GB"/>
              </w:rPr>
            </w:pPr>
            <w:r w:rsidRPr="00EB632A">
              <w:rPr>
                <w:rFonts w:ascii="Arial" w:eastAsia="MS Mincho" w:hAnsi="Arial" w:cs="Arial"/>
                <w:color w:val="000000" w:themeColor="text1"/>
                <w:sz w:val="18"/>
                <w:szCs w:val="18"/>
              </w:rPr>
              <w:t>24-1a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5968492" w14:textId="77777777" w:rsidR="00EB632A" w:rsidRPr="00EB632A" w:rsidRDefault="00EB632A" w:rsidP="00267D35">
            <w:pPr>
              <w:pStyle w:val="TAL"/>
              <w:rPr>
                <w:rFonts w:cs="Arial"/>
                <w:strike/>
                <w:color w:val="FF0000"/>
                <w:szCs w:val="18"/>
              </w:rPr>
            </w:pPr>
            <w:r w:rsidRPr="00EB632A">
              <w:rPr>
                <w:rFonts w:cs="Arial"/>
                <w:strike/>
                <w:color w:val="FF0000"/>
                <w:szCs w:val="18"/>
                <w:highlight w:val="yellow"/>
              </w:rPr>
              <w:t>[A UE that supports FG 24-2 must indicate this FG is supported]</w:t>
            </w:r>
          </w:p>
          <w:p w14:paraId="0A68B061" w14:textId="77777777" w:rsidR="00EB632A" w:rsidRPr="00EB632A" w:rsidRDefault="00EB632A" w:rsidP="00267D35">
            <w:pPr>
              <w:pStyle w:val="TAL"/>
              <w:rPr>
                <w:rFonts w:cs="Arial"/>
                <w:color w:val="000000" w:themeColor="text1"/>
                <w:szCs w:val="18"/>
              </w:rPr>
            </w:pPr>
          </w:p>
          <w:p w14:paraId="47F786DE" w14:textId="6D433CD2" w:rsidR="00EB632A" w:rsidRPr="00EB632A" w:rsidRDefault="00EB632A" w:rsidP="00267D35">
            <w:pPr>
              <w:keepNext/>
              <w:keepLines/>
              <w:spacing w:after="0" w:line="240" w:lineRule="auto"/>
              <w:rPr>
                <w:rFonts w:ascii="Arial" w:eastAsia="SimSun" w:hAnsi="Arial" w:cs="Arial"/>
                <w:strike/>
                <w:color w:val="000000"/>
                <w:sz w:val="18"/>
                <w:szCs w:val="18"/>
                <w:lang w:val="en-GB"/>
              </w:rPr>
            </w:pPr>
            <w:r w:rsidRPr="007E5707">
              <w:rPr>
                <w:rFonts w:ascii="Arial" w:hAnsi="Arial" w:cs="Arial"/>
                <w:strike/>
                <w:color w:val="FF0000"/>
                <w:sz w:val="18"/>
                <w:szCs w:val="18"/>
                <w:highlight w:val="yellow"/>
              </w:rPr>
              <w:t>[Note: This FG is only supported in bands for shared spectrum operation]</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47813E59" w14:textId="77777777" w:rsidR="00EB632A" w:rsidRPr="00EB632A" w:rsidRDefault="00EB632A" w:rsidP="00267D35">
            <w:pPr>
              <w:pStyle w:val="TAL"/>
              <w:rPr>
                <w:rFonts w:cs="Arial"/>
                <w:color w:val="000000" w:themeColor="text1"/>
                <w:szCs w:val="18"/>
              </w:rPr>
            </w:pPr>
            <w:r w:rsidRPr="00EB632A">
              <w:rPr>
                <w:rFonts w:cs="Arial"/>
                <w:color w:val="000000" w:themeColor="text1"/>
                <w:szCs w:val="18"/>
              </w:rPr>
              <w:t xml:space="preserve">Optional </w:t>
            </w:r>
            <w:proofErr w:type="spellStart"/>
            <w:r w:rsidRPr="00EB632A">
              <w:rPr>
                <w:rFonts w:cs="Arial"/>
                <w:color w:val="000000" w:themeColor="text1"/>
                <w:szCs w:val="18"/>
              </w:rPr>
              <w:t>withcapability</w:t>
            </w:r>
            <w:proofErr w:type="spellEnd"/>
            <w:r w:rsidRPr="00EB632A">
              <w:rPr>
                <w:rFonts w:cs="Arial"/>
                <w:color w:val="000000" w:themeColor="text1"/>
                <w:szCs w:val="18"/>
              </w:rPr>
              <w:t xml:space="preserve"> </w:t>
            </w:r>
            <w:proofErr w:type="spellStart"/>
            <w:r w:rsidRPr="00EB632A">
              <w:rPr>
                <w:rFonts w:cs="Arial"/>
                <w:color w:val="000000" w:themeColor="text1"/>
                <w:szCs w:val="18"/>
              </w:rPr>
              <w:t>signalling</w:t>
            </w:r>
            <w:proofErr w:type="spellEnd"/>
          </w:p>
          <w:p w14:paraId="4441B220" w14:textId="77777777" w:rsidR="00EB632A" w:rsidRPr="00EB632A" w:rsidRDefault="00EB632A" w:rsidP="00267D35">
            <w:pPr>
              <w:pStyle w:val="TAL"/>
              <w:rPr>
                <w:rFonts w:cs="Arial"/>
                <w:color w:val="000000" w:themeColor="text1"/>
                <w:szCs w:val="18"/>
              </w:rPr>
            </w:pPr>
          </w:p>
          <w:p w14:paraId="3447332C" w14:textId="77777777" w:rsidR="00EB632A" w:rsidRPr="00EB632A" w:rsidRDefault="00EB632A" w:rsidP="00267D35">
            <w:pPr>
              <w:keepNext/>
              <w:keepLines/>
              <w:spacing w:after="0" w:line="240" w:lineRule="auto"/>
              <w:rPr>
                <w:rFonts w:ascii="Arial" w:eastAsia="SimSun" w:hAnsi="Arial" w:cs="Arial"/>
                <w:color w:val="000000"/>
                <w:sz w:val="18"/>
                <w:szCs w:val="18"/>
                <w:lang w:val="en-GB"/>
              </w:rPr>
            </w:pPr>
          </w:p>
        </w:tc>
      </w:tr>
      <w:tr w:rsidR="00EB632A" w:rsidRPr="004A79A5" w14:paraId="2F799D81"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DD5D994" w14:textId="679C1EAD" w:rsidR="00EB632A" w:rsidRPr="00EB632A" w:rsidRDefault="00EB632A" w:rsidP="00267D35">
            <w:pPr>
              <w:keepNext/>
              <w:keepLines/>
              <w:spacing w:after="0" w:line="240" w:lineRule="auto"/>
              <w:rPr>
                <w:rFonts w:ascii="Arial" w:hAnsi="Arial" w:cs="Arial"/>
                <w:color w:val="000000" w:themeColor="text1"/>
                <w:sz w:val="18"/>
                <w:szCs w:val="18"/>
              </w:rPr>
            </w:pPr>
            <w:r w:rsidRPr="00EB632A">
              <w:rPr>
                <w:rFonts w:ascii="Arial" w:hAnsi="Arial" w:cs="Arial"/>
                <w:color w:val="000000" w:themeColor="text1"/>
                <w:sz w:val="18"/>
                <w:szCs w:val="18"/>
              </w:rPr>
              <w:t>24-1c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51B141" w14:textId="77777777" w:rsidR="00EB632A" w:rsidRPr="00EB632A" w:rsidRDefault="00EB632A" w:rsidP="00267D35">
            <w:pPr>
              <w:pStyle w:val="TAL"/>
              <w:rPr>
                <w:rFonts w:cs="Arial"/>
                <w:color w:val="000000" w:themeColor="text1"/>
                <w:szCs w:val="18"/>
                <w:lang w:eastAsia="zh-CN"/>
              </w:rPr>
            </w:pPr>
            <w:r w:rsidRPr="00EB632A">
              <w:rPr>
                <w:rFonts w:cs="Arial"/>
                <w:color w:val="000000" w:themeColor="text1"/>
                <w:szCs w:val="18"/>
                <w:lang w:eastAsia="zh-CN"/>
              </w:rPr>
              <w:t>Multi-RB support</w:t>
            </w:r>
          </w:p>
          <w:p w14:paraId="6008ABC0" w14:textId="380A05B9" w:rsidR="00EB632A" w:rsidRPr="007E5707" w:rsidRDefault="00EB632A" w:rsidP="00267D35">
            <w:pPr>
              <w:keepNext/>
              <w:keepLines/>
              <w:spacing w:after="0" w:line="240" w:lineRule="auto"/>
              <w:rPr>
                <w:rFonts w:ascii="Arial" w:hAnsi="Arial" w:cs="Arial"/>
                <w:color w:val="000000" w:themeColor="text1"/>
                <w:sz w:val="18"/>
                <w:szCs w:val="18"/>
                <w:lang w:eastAsia="zh-CN"/>
              </w:rPr>
            </w:pPr>
            <w:r w:rsidRPr="007E5707">
              <w:rPr>
                <w:rFonts w:ascii="Arial" w:hAnsi="Arial" w:cs="Arial"/>
                <w:color w:val="000000" w:themeColor="text1"/>
                <w:sz w:val="18"/>
                <w:szCs w:val="18"/>
                <w:lang w:eastAsia="zh-CN"/>
              </w:rPr>
              <w:t>PUCCH format 0/1/4 for 120 kHz in FR2-2</w:t>
            </w:r>
            <w:r w:rsidRPr="007E5707">
              <w:rPr>
                <w:rFonts w:ascii="Arial" w:hAnsi="Arial" w:cs="Arial"/>
                <w:color w:val="000000" w:themeColor="text1"/>
                <w:sz w:val="18"/>
                <w:szCs w:val="18"/>
              </w:rPr>
              <w:t xml:space="preserve"> </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38A4E77" w14:textId="77777777" w:rsidR="00EB632A" w:rsidRPr="00EB632A" w:rsidRDefault="00EB632A" w:rsidP="00267D35">
            <w:pPr>
              <w:pStyle w:val="TAL"/>
              <w:tabs>
                <w:tab w:val="left" w:pos="360"/>
              </w:tabs>
              <w:spacing w:line="256" w:lineRule="auto"/>
              <w:rPr>
                <w:rFonts w:cs="Arial"/>
                <w:color w:val="000000" w:themeColor="text1"/>
                <w:szCs w:val="18"/>
                <w:lang w:eastAsia="zh-CN"/>
              </w:rPr>
            </w:pPr>
            <w:r w:rsidRPr="00EB632A">
              <w:rPr>
                <w:rFonts w:cs="Arial"/>
                <w:color w:val="000000" w:themeColor="text1"/>
                <w:szCs w:val="18"/>
                <w:lang w:eastAsia="zh-CN"/>
              </w:rPr>
              <w:t xml:space="preserve">1. Support multi-RB PUCCH format 4 for 120 kHz </w:t>
            </w:r>
          </w:p>
          <w:p w14:paraId="1BF11748" w14:textId="77777777" w:rsidR="00EB632A" w:rsidRPr="007E5707" w:rsidRDefault="00EB632A" w:rsidP="00267D35">
            <w:pPr>
              <w:autoSpaceDE w:val="0"/>
              <w:autoSpaceDN w:val="0"/>
              <w:adjustRightInd w:val="0"/>
              <w:snapToGrid w:val="0"/>
              <w:contextualSpacing/>
              <w:rPr>
                <w:rFonts w:ascii="Arial" w:hAnsi="Arial" w:cs="Arial"/>
                <w:color w:val="000000" w:themeColor="text1"/>
                <w:sz w:val="18"/>
                <w:szCs w:val="18"/>
                <w:lang w:eastAsia="zh-CN"/>
              </w:rPr>
            </w:pPr>
            <w:r w:rsidRPr="007E5707">
              <w:rPr>
                <w:rFonts w:ascii="Arial" w:hAnsi="Arial" w:cs="Arial"/>
                <w:color w:val="000000" w:themeColor="text1"/>
                <w:sz w:val="18"/>
                <w:szCs w:val="18"/>
                <w:lang w:eastAsia="zh-CN"/>
              </w:rPr>
              <w:t>2. Support multi-RB PUCCH format 0/1 for 120 kHz</w:t>
            </w:r>
          </w:p>
          <w:p w14:paraId="47B1CC4D" w14:textId="77777777" w:rsidR="00EB632A" w:rsidRPr="007E5707" w:rsidRDefault="00EB632A" w:rsidP="00267D35">
            <w:pPr>
              <w:rPr>
                <w:rFonts w:ascii="Arial" w:hAnsi="Arial" w:cs="Arial"/>
                <w:color w:val="000000" w:themeColor="text1"/>
                <w:sz w:val="18"/>
                <w:szCs w:val="18"/>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F780DD" w14:textId="0B16D5F0" w:rsidR="00EB632A" w:rsidRPr="00EB632A" w:rsidRDefault="00EB632A" w:rsidP="00267D35">
            <w:pPr>
              <w:keepNext/>
              <w:keepLines/>
              <w:spacing w:after="0" w:line="240" w:lineRule="auto"/>
              <w:rPr>
                <w:rFonts w:ascii="Arial" w:eastAsia="MS Mincho" w:hAnsi="Arial" w:cs="Arial"/>
                <w:color w:val="000000" w:themeColor="text1"/>
                <w:sz w:val="18"/>
                <w:szCs w:val="18"/>
              </w:rPr>
            </w:pPr>
            <w:r w:rsidRPr="00EB632A">
              <w:rPr>
                <w:rFonts w:ascii="Arial" w:eastAsia="MS Mincho" w:hAnsi="Arial" w:cs="Arial"/>
                <w:color w:val="000000" w:themeColor="text1"/>
                <w:sz w:val="18"/>
                <w:szCs w:val="18"/>
              </w:rPr>
              <w:t>24-1a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61A152F" w14:textId="77777777" w:rsidR="00EB632A" w:rsidRPr="00EB632A" w:rsidRDefault="00EB632A" w:rsidP="00267D35">
            <w:pPr>
              <w:pStyle w:val="TAL"/>
              <w:rPr>
                <w:rFonts w:cs="Arial"/>
                <w:strike/>
                <w:color w:val="FF0000"/>
                <w:szCs w:val="18"/>
              </w:rPr>
            </w:pPr>
            <w:r w:rsidRPr="00EB632A">
              <w:rPr>
                <w:rFonts w:cs="Arial"/>
                <w:strike/>
                <w:color w:val="FF0000"/>
                <w:szCs w:val="18"/>
                <w:highlight w:val="yellow"/>
              </w:rPr>
              <w:t>[A UE that supports [24-1a/24-2/FR2-2] must indicate this FG is supported]</w:t>
            </w:r>
          </w:p>
          <w:p w14:paraId="31AB5A02" w14:textId="77777777" w:rsidR="00EB632A" w:rsidRPr="00EB632A" w:rsidRDefault="00EB632A" w:rsidP="00267D35">
            <w:pPr>
              <w:pStyle w:val="TAL"/>
              <w:rPr>
                <w:rFonts w:cs="Arial"/>
                <w:color w:val="000000" w:themeColor="text1"/>
                <w:szCs w:val="18"/>
              </w:rPr>
            </w:pPr>
          </w:p>
          <w:p w14:paraId="54175E6C" w14:textId="15A8BF78" w:rsidR="00EB632A" w:rsidRPr="007E5707" w:rsidRDefault="00EB632A" w:rsidP="00267D35">
            <w:pPr>
              <w:pStyle w:val="FigureTitle"/>
              <w:jc w:val="left"/>
              <w:rPr>
                <w:rFonts w:ascii="Arial" w:hAnsi="Arial" w:cs="Arial"/>
                <w:b w:val="0"/>
                <w:strike/>
                <w:color w:val="FF0000"/>
                <w:sz w:val="18"/>
                <w:szCs w:val="18"/>
                <w:highlight w:val="yellow"/>
              </w:rPr>
            </w:pPr>
            <w:r w:rsidRPr="007E5707">
              <w:rPr>
                <w:rFonts w:ascii="Arial" w:hAnsi="Arial" w:cs="Arial"/>
                <w:b w:val="0"/>
                <w:color w:val="000000" w:themeColor="text1"/>
                <w:sz w:val="18"/>
                <w:szCs w:val="18"/>
              </w:rPr>
              <w:t>This FG is only supported in bands under PSD limitation in shared spectrum operation</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5C60FAD" w14:textId="77777777" w:rsidR="00EB632A" w:rsidRPr="00EB632A" w:rsidRDefault="00EB632A" w:rsidP="00267D35">
            <w:pPr>
              <w:pStyle w:val="TAL"/>
              <w:rPr>
                <w:rFonts w:cs="Arial"/>
                <w:color w:val="000000" w:themeColor="text1"/>
                <w:szCs w:val="18"/>
              </w:rPr>
            </w:pPr>
            <w:r w:rsidRPr="00EB632A">
              <w:rPr>
                <w:rFonts w:cs="Arial"/>
                <w:color w:val="000000" w:themeColor="text1"/>
                <w:szCs w:val="18"/>
              </w:rPr>
              <w:t xml:space="preserve">Optional with capability </w:t>
            </w:r>
            <w:proofErr w:type="spellStart"/>
            <w:r w:rsidRPr="00EB632A">
              <w:rPr>
                <w:rFonts w:cs="Arial"/>
                <w:color w:val="000000" w:themeColor="text1"/>
                <w:szCs w:val="18"/>
              </w:rPr>
              <w:t>signalling</w:t>
            </w:r>
            <w:proofErr w:type="spellEnd"/>
          </w:p>
          <w:p w14:paraId="1A54125A" w14:textId="77777777" w:rsidR="00EB632A" w:rsidRPr="00EB632A" w:rsidRDefault="00EB632A" w:rsidP="00267D35">
            <w:pPr>
              <w:pStyle w:val="TAL"/>
              <w:rPr>
                <w:rFonts w:cs="Arial"/>
                <w:color w:val="000000" w:themeColor="text1"/>
                <w:szCs w:val="18"/>
              </w:rPr>
            </w:pPr>
          </w:p>
          <w:p w14:paraId="1F8E41A8" w14:textId="77777777" w:rsidR="00EB632A" w:rsidRPr="00EB632A" w:rsidRDefault="00EB632A" w:rsidP="00267D35">
            <w:pPr>
              <w:pStyle w:val="FigureTitle"/>
              <w:jc w:val="left"/>
              <w:rPr>
                <w:rFonts w:ascii="Arial" w:hAnsi="Arial" w:cs="Arial"/>
                <w:b w:val="0"/>
                <w:color w:val="000000" w:themeColor="text1"/>
                <w:sz w:val="18"/>
                <w:szCs w:val="18"/>
              </w:rPr>
            </w:pPr>
          </w:p>
        </w:tc>
      </w:tr>
    </w:tbl>
    <w:p w14:paraId="747B150A" w14:textId="77777777" w:rsidR="004A79A5" w:rsidRPr="004A79A5" w:rsidRDefault="004A79A5" w:rsidP="004A79A5">
      <w:pPr>
        <w:rPr>
          <w:lang w:val="en-GB"/>
        </w:rPr>
      </w:pPr>
    </w:p>
    <w:p w14:paraId="691C73C7" w14:textId="4BEFE712" w:rsidR="009D56F6" w:rsidRDefault="00C81FB2" w:rsidP="009D56F6">
      <w:pPr>
        <w:pStyle w:val="Heading2"/>
      </w:pPr>
      <w:r>
        <w:t>2.2</w:t>
      </w:r>
      <w:r w:rsidR="009D56F6">
        <w:tab/>
        <w:t>FG 24-1d</w:t>
      </w:r>
      <w:r w:rsidR="00441DF6">
        <w:t>/e</w:t>
      </w:r>
    </w:p>
    <w:p w14:paraId="740FA44F" w14:textId="62E7B5D1" w:rsidR="0040723F" w:rsidRDefault="009C0F3E" w:rsidP="009C0F3E">
      <w:pPr>
        <w:pStyle w:val="BodyText"/>
        <w:rPr>
          <w:lang w:val="en-GB"/>
        </w:rPr>
      </w:pPr>
      <w:r>
        <w:rPr>
          <w:lang w:val="en-GB"/>
        </w:rPr>
        <w:t xml:space="preserve">For these FGs, the open issue is whether multi-PDSCH/PUSCH scheduling should be extended to other frequency ranges (e.g., FR2-1 and even FR1). In our view, if a UE is capable of supporting these features, there is no reason for artificially restricting them to FR2-2. These features are generally useful regardless of frequency range, and it seems there would be no implementation issue for supporting </w:t>
      </w:r>
      <w:r w:rsidR="0049646A">
        <w:rPr>
          <w:lang w:val="en-GB"/>
        </w:rPr>
        <w:t>at least FR2-1 in addition to FR2-2. We are also open to discuss extending to FR1; we think there should be no technical issue in doing so</w:t>
      </w:r>
      <w:r>
        <w:rPr>
          <w:lang w:val="en-GB"/>
        </w:rPr>
        <w:t xml:space="preserve">. Moreover, a UE can always indicate support or not for a given band in any frequency range since the capability </w:t>
      </w:r>
      <w:proofErr w:type="spellStart"/>
      <w:r>
        <w:rPr>
          <w:lang w:val="en-GB"/>
        </w:rPr>
        <w:t>signaling</w:t>
      </w:r>
      <w:proofErr w:type="spellEnd"/>
      <w:r>
        <w:rPr>
          <w:lang w:val="en-GB"/>
        </w:rPr>
        <w:t xml:space="preserve"> is already agreed to be "per-band."</w:t>
      </w:r>
    </w:p>
    <w:p w14:paraId="1247169D" w14:textId="598ED25E" w:rsidR="001D72D0" w:rsidRDefault="001D72D0" w:rsidP="001D72D0">
      <w:pPr>
        <w:pStyle w:val="Proposal"/>
        <w:rPr>
          <w:lang w:val="en-GB"/>
        </w:rPr>
      </w:pPr>
      <w:bookmarkStart w:id="2" w:name="_Toc95740804"/>
      <w:r>
        <w:rPr>
          <w:lang w:val="en-GB"/>
        </w:rPr>
        <w:t>Modify FG 24-1d and FG 24-1e as follows</w:t>
      </w:r>
      <w:r w:rsidR="009C0F3E">
        <w:rPr>
          <w:lang w:val="en-GB"/>
        </w:rPr>
        <w:t xml:space="preserve"> such that these FGs </w:t>
      </w:r>
      <w:r w:rsidR="0049646A">
        <w:rPr>
          <w:lang w:val="en-GB"/>
        </w:rPr>
        <w:t>are applicable at least to FR2-1 and FR2-2 (FR1 can be further discussed)</w:t>
      </w:r>
      <w:r w:rsidR="009C0F3E">
        <w:rPr>
          <w:lang w:val="en-GB"/>
        </w:rPr>
        <w:t>. Furthermore, clarify that for FG 24-1d, the HARQ enhancements are those required to enable multi-PDSCH scheduling.</w:t>
      </w:r>
      <w:bookmarkEnd w:id="2"/>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4050"/>
        <w:gridCol w:w="1332"/>
        <w:gridCol w:w="1638"/>
        <w:gridCol w:w="1265"/>
      </w:tblGrid>
      <w:tr w:rsidR="0040723F" w:rsidRPr="004A79A5" w14:paraId="6D737CA6"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hideMark/>
          </w:tcPr>
          <w:p w14:paraId="6B676FC5"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lastRenderedPageBreak/>
              <w:t>Index</w:t>
            </w:r>
          </w:p>
        </w:tc>
        <w:tc>
          <w:tcPr>
            <w:tcW w:w="1080" w:type="dxa"/>
            <w:tcBorders>
              <w:top w:val="single" w:sz="4" w:space="0" w:color="auto"/>
              <w:left w:val="single" w:sz="4" w:space="0" w:color="auto"/>
              <w:bottom w:val="single" w:sz="4" w:space="0" w:color="auto"/>
              <w:right w:val="single" w:sz="4" w:space="0" w:color="auto"/>
            </w:tcBorders>
            <w:hideMark/>
          </w:tcPr>
          <w:p w14:paraId="7A37DC36"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4C08095D"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6B5C1777"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46FD1289"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75BCF798"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1B0622A7"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tcPr>
          <w:p w14:paraId="0281E505" w14:textId="77EC53A5"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24-1d</w:t>
            </w:r>
          </w:p>
        </w:tc>
        <w:tc>
          <w:tcPr>
            <w:tcW w:w="1080" w:type="dxa"/>
            <w:tcBorders>
              <w:top w:val="single" w:sz="4" w:space="0" w:color="auto"/>
              <w:left w:val="single" w:sz="4" w:space="0" w:color="auto"/>
              <w:bottom w:val="single" w:sz="4" w:space="0" w:color="auto"/>
              <w:right w:val="single" w:sz="4" w:space="0" w:color="auto"/>
            </w:tcBorders>
          </w:tcPr>
          <w:p w14:paraId="4C3B95E8" w14:textId="4051D2E8"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lang w:eastAsia="zh-CN"/>
              </w:rPr>
              <w:t xml:space="preserve">Multiple PDSCH scheduling by single </w:t>
            </w:r>
            <w:r w:rsidRPr="007E5707">
              <w:rPr>
                <w:rFonts w:ascii="Arial" w:hAnsi="Arial" w:cs="Arial"/>
                <w:sz w:val="18"/>
                <w:szCs w:val="18"/>
                <w:lang w:eastAsia="zh-CN"/>
              </w:rPr>
              <w:t>DCI for 120kHz</w:t>
            </w:r>
          </w:p>
        </w:tc>
        <w:tc>
          <w:tcPr>
            <w:tcW w:w="4050" w:type="dxa"/>
            <w:tcBorders>
              <w:top w:val="single" w:sz="4" w:space="0" w:color="auto"/>
              <w:left w:val="single" w:sz="4" w:space="0" w:color="auto"/>
              <w:bottom w:val="single" w:sz="4" w:space="0" w:color="auto"/>
              <w:right w:val="single" w:sz="4" w:space="0" w:color="auto"/>
            </w:tcBorders>
          </w:tcPr>
          <w:p w14:paraId="1E14F2C3"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Multi-PDSCH scheduling by single DCI for the operation with 120 kHz SCS</w:t>
            </w:r>
          </w:p>
          <w:p w14:paraId="24F2BBC1" w14:textId="1EBD6EDE" w:rsidR="00267D35" w:rsidRPr="009C0F3E"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FF0000"/>
                <w:sz w:val="18"/>
                <w:szCs w:val="18"/>
                <w:lang w:val="en-GB"/>
              </w:rPr>
            </w:pPr>
            <w:r w:rsidRPr="007E5707">
              <w:rPr>
                <w:rFonts w:ascii="Arial" w:hAnsi="Arial" w:cs="Arial"/>
                <w:color w:val="000000" w:themeColor="text1"/>
                <w:sz w:val="18"/>
                <w:szCs w:val="18"/>
              </w:rPr>
              <w:t>2. HARQ enhancements</w:t>
            </w:r>
            <w:r w:rsidR="009C0F3E" w:rsidRPr="007E5707">
              <w:rPr>
                <w:rFonts w:ascii="Arial" w:hAnsi="Arial" w:cs="Arial"/>
                <w:color w:val="000000" w:themeColor="text1"/>
                <w:sz w:val="18"/>
                <w:szCs w:val="18"/>
              </w:rPr>
              <w:t xml:space="preserve"> </w:t>
            </w:r>
            <w:r w:rsidR="009C0F3E" w:rsidRPr="007E5707">
              <w:rPr>
                <w:rFonts w:ascii="Arial" w:hAnsi="Arial" w:cs="Arial"/>
                <w:color w:val="FF0000"/>
                <w:sz w:val="18"/>
                <w:szCs w:val="18"/>
              </w:rPr>
              <w:t>for supporting multi-PDSCH scheduling</w:t>
            </w:r>
          </w:p>
        </w:tc>
        <w:tc>
          <w:tcPr>
            <w:tcW w:w="1332" w:type="dxa"/>
            <w:tcBorders>
              <w:top w:val="single" w:sz="4" w:space="0" w:color="auto"/>
              <w:left w:val="single" w:sz="4" w:space="0" w:color="auto"/>
              <w:bottom w:val="single" w:sz="4" w:space="0" w:color="auto"/>
              <w:right w:val="single" w:sz="4" w:space="0" w:color="auto"/>
            </w:tcBorders>
          </w:tcPr>
          <w:p w14:paraId="0F1996C2" w14:textId="58CD6CB0"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24-1</w:t>
            </w:r>
          </w:p>
        </w:tc>
        <w:tc>
          <w:tcPr>
            <w:tcW w:w="1638" w:type="dxa"/>
            <w:tcBorders>
              <w:top w:val="single" w:sz="4" w:space="0" w:color="auto"/>
              <w:left w:val="single" w:sz="4" w:space="0" w:color="auto"/>
              <w:bottom w:val="single" w:sz="4" w:space="0" w:color="auto"/>
              <w:right w:val="single" w:sz="4" w:space="0" w:color="auto"/>
            </w:tcBorders>
          </w:tcPr>
          <w:p w14:paraId="4161BF67" w14:textId="77777777" w:rsidR="00267D35" w:rsidRPr="007E5707" w:rsidRDefault="00267D35" w:rsidP="00267D35">
            <w:pPr>
              <w:autoSpaceDE w:val="0"/>
              <w:autoSpaceDN w:val="0"/>
              <w:adjustRightInd w:val="0"/>
              <w:snapToGrid w:val="0"/>
              <w:contextualSpacing/>
              <w:rPr>
                <w:rFonts w:ascii="Arial" w:hAnsi="Arial" w:cs="Arial"/>
                <w:strike/>
                <w:color w:val="FF0000"/>
                <w:sz w:val="18"/>
                <w:szCs w:val="18"/>
                <w:highlight w:val="yellow"/>
              </w:rPr>
            </w:pPr>
            <w:r w:rsidRPr="007E5707">
              <w:rPr>
                <w:rFonts w:ascii="Arial" w:hAnsi="Arial" w:cs="Arial"/>
                <w:strike/>
                <w:color w:val="FF0000"/>
                <w:sz w:val="18"/>
                <w:szCs w:val="18"/>
                <w:highlight w:val="yellow"/>
              </w:rPr>
              <w:t>FFS: to extend this FG to other frequency ranges</w:t>
            </w:r>
          </w:p>
          <w:p w14:paraId="5DF8BA6B"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highlight w:val="yellow"/>
              </w:rPr>
            </w:pPr>
          </w:p>
          <w:p w14:paraId="63B95A6E" w14:textId="25A1917E"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FF0000"/>
                <w:sz w:val="18"/>
                <w:szCs w:val="18"/>
              </w:rPr>
              <w:t>This feature group is applicable to both FR2-1 and FR</w:t>
            </w:r>
            <w:r w:rsidR="0049646A" w:rsidRPr="007E5707">
              <w:rPr>
                <w:rFonts w:ascii="Arial" w:hAnsi="Arial" w:cs="Arial"/>
                <w:color w:val="FF0000"/>
                <w:sz w:val="18"/>
                <w:szCs w:val="18"/>
              </w:rPr>
              <w:t>2-2</w:t>
            </w:r>
            <w:r w:rsidRPr="007E5707">
              <w:rPr>
                <w:rFonts w:ascii="Arial" w:hAnsi="Arial" w:cs="Arial"/>
                <w:color w:val="FF0000"/>
                <w:sz w:val="18"/>
                <w:szCs w:val="18"/>
              </w:rPr>
              <w:t xml:space="preserve"> </w:t>
            </w:r>
          </w:p>
        </w:tc>
        <w:tc>
          <w:tcPr>
            <w:tcW w:w="1265" w:type="dxa"/>
            <w:tcBorders>
              <w:top w:val="single" w:sz="4" w:space="0" w:color="auto"/>
              <w:left w:val="single" w:sz="4" w:space="0" w:color="auto"/>
              <w:bottom w:val="single" w:sz="4" w:space="0" w:color="auto"/>
              <w:right w:val="single" w:sz="4" w:space="0" w:color="auto"/>
            </w:tcBorders>
          </w:tcPr>
          <w:p w14:paraId="74595F36" w14:textId="77777777" w:rsidR="00267D35" w:rsidRPr="00267D35" w:rsidRDefault="00267D35" w:rsidP="00267D35">
            <w:pPr>
              <w:pStyle w:val="TAL"/>
              <w:rPr>
                <w:rFonts w:cs="Arial"/>
                <w:color w:val="000000" w:themeColor="text1"/>
                <w:szCs w:val="18"/>
              </w:rPr>
            </w:pPr>
            <w:r w:rsidRPr="00267D35">
              <w:rPr>
                <w:rFonts w:cs="Arial"/>
                <w:color w:val="000000" w:themeColor="text1"/>
                <w:szCs w:val="18"/>
              </w:rPr>
              <w:t xml:space="preserve">Optional with capability </w:t>
            </w:r>
            <w:proofErr w:type="spellStart"/>
            <w:r w:rsidRPr="00267D35">
              <w:rPr>
                <w:rFonts w:cs="Arial"/>
                <w:color w:val="000000" w:themeColor="text1"/>
                <w:szCs w:val="18"/>
              </w:rPr>
              <w:t>signalling</w:t>
            </w:r>
            <w:proofErr w:type="spellEnd"/>
          </w:p>
          <w:p w14:paraId="58CF1283" w14:textId="77777777"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p>
        </w:tc>
      </w:tr>
      <w:tr w:rsidR="00267D35" w:rsidRPr="0040723F" w14:paraId="4CA7AA23"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tcPr>
          <w:p w14:paraId="1CB85122" w14:textId="5736CCEA" w:rsidR="00267D35" w:rsidRPr="00267D35" w:rsidRDefault="00267D35" w:rsidP="00267D35">
            <w:pPr>
              <w:keepNext/>
              <w:keepLines/>
              <w:overflowPunct w:val="0"/>
              <w:autoSpaceDE w:val="0"/>
              <w:autoSpaceDN w:val="0"/>
              <w:adjustRightInd w:val="0"/>
              <w:spacing w:after="0" w:line="240" w:lineRule="auto"/>
              <w:textAlignment w:val="baseline"/>
              <w:rPr>
                <w:rFonts w:ascii="Arial" w:hAnsi="Arial" w:cs="Arial"/>
                <w:color w:val="000000" w:themeColor="text1"/>
                <w:sz w:val="18"/>
                <w:szCs w:val="18"/>
              </w:rPr>
            </w:pPr>
            <w:r w:rsidRPr="00267D35">
              <w:rPr>
                <w:rFonts w:ascii="Arial" w:hAnsi="Arial" w:cs="Arial"/>
                <w:color w:val="000000" w:themeColor="text1"/>
                <w:sz w:val="18"/>
                <w:szCs w:val="18"/>
              </w:rPr>
              <w:t>24-1e</w:t>
            </w:r>
          </w:p>
        </w:tc>
        <w:tc>
          <w:tcPr>
            <w:tcW w:w="1080" w:type="dxa"/>
            <w:tcBorders>
              <w:top w:val="single" w:sz="4" w:space="0" w:color="auto"/>
              <w:left w:val="single" w:sz="4" w:space="0" w:color="auto"/>
              <w:bottom w:val="single" w:sz="4" w:space="0" w:color="auto"/>
              <w:right w:val="single" w:sz="4" w:space="0" w:color="auto"/>
            </w:tcBorders>
          </w:tcPr>
          <w:p w14:paraId="660D34EE" w14:textId="6C6022CB" w:rsidR="00267D35" w:rsidRPr="007E5707" w:rsidRDefault="00267D35" w:rsidP="00267D35">
            <w:pPr>
              <w:keepNext/>
              <w:keepLines/>
              <w:overflowPunct w:val="0"/>
              <w:autoSpaceDE w:val="0"/>
              <w:autoSpaceDN w:val="0"/>
              <w:adjustRightInd w:val="0"/>
              <w:spacing w:after="0" w:line="240" w:lineRule="auto"/>
              <w:textAlignment w:val="baseline"/>
              <w:rPr>
                <w:rFonts w:ascii="Arial" w:hAnsi="Arial" w:cs="Arial"/>
                <w:color w:val="000000" w:themeColor="text1"/>
                <w:sz w:val="18"/>
                <w:szCs w:val="18"/>
                <w:lang w:eastAsia="zh-CN"/>
              </w:rPr>
            </w:pPr>
            <w:r w:rsidRPr="007E5707">
              <w:rPr>
                <w:rFonts w:ascii="Arial" w:hAnsi="Arial" w:cs="Arial"/>
                <w:color w:val="000000" w:themeColor="text1"/>
                <w:sz w:val="18"/>
                <w:szCs w:val="18"/>
                <w:lang w:eastAsia="zh-CN"/>
              </w:rPr>
              <w:t xml:space="preserve">Multiple PUSCH scheduling </w:t>
            </w:r>
            <w:r w:rsidRPr="007E5707">
              <w:rPr>
                <w:rFonts w:ascii="Arial" w:hAnsi="Arial" w:cs="Arial"/>
                <w:sz w:val="18"/>
                <w:szCs w:val="18"/>
                <w:lang w:eastAsia="zh-CN"/>
              </w:rPr>
              <w:t>by single DCI for 120kHz</w:t>
            </w:r>
          </w:p>
        </w:tc>
        <w:tc>
          <w:tcPr>
            <w:tcW w:w="4050" w:type="dxa"/>
            <w:tcBorders>
              <w:top w:val="single" w:sz="4" w:space="0" w:color="auto"/>
              <w:left w:val="single" w:sz="4" w:space="0" w:color="auto"/>
              <w:bottom w:val="single" w:sz="4" w:space="0" w:color="auto"/>
              <w:right w:val="single" w:sz="4" w:space="0" w:color="auto"/>
            </w:tcBorders>
          </w:tcPr>
          <w:p w14:paraId="23B4756A" w14:textId="3F23B444"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Multi-PUSCH scheduling by single DCI for the operation with 120 kHz SCS</w:t>
            </w:r>
          </w:p>
        </w:tc>
        <w:tc>
          <w:tcPr>
            <w:tcW w:w="1332" w:type="dxa"/>
            <w:tcBorders>
              <w:top w:val="single" w:sz="4" w:space="0" w:color="auto"/>
              <w:left w:val="single" w:sz="4" w:space="0" w:color="auto"/>
              <w:bottom w:val="single" w:sz="4" w:space="0" w:color="auto"/>
              <w:right w:val="single" w:sz="4" w:space="0" w:color="auto"/>
            </w:tcBorders>
          </w:tcPr>
          <w:p w14:paraId="5D092D03" w14:textId="57C76B8B" w:rsidR="00267D35" w:rsidRPr="00267D35" w:rsidRDefault="00267D35" w:rsidP="00267D35">
            <w:pPr>
              <w:keepNext/>
              <w:keepLines/>
              <w:overflowPunct w:val="0"/>
              <w:autoSpaceDE w:val="0"/>
              <w:autoSpaceDN w:val="0"/>
              <w:adjustRightInd w:val="0"/>
              <w:spacing w:after="0" w:line="240" w:lineRule="auto"/>
              <w:textAlignment w:val="baseline"/>
              <w:rPr>
                <w:rFonts w:ascii="Arial" w:hAnsi="Arial" w:cs="Arial"/>
                <w:color w:val="000000" w:themeColor="text1"/>
                <w:sz w:val="18"/>
                <w:szCs w:val="18"/>
              </w:rPr>
            </w:pPr>
            <w:r w:rsidRPr="00267D35">
              <w:rPr>
                <w:rFonts w:ascii="Arial" w:eastAsia="MS Gothic" w:hAnsi="Arial" w:cs="Arial"/>
                <w:color w:val="000000" w:themeColor="text1"/>
                <w:sz w:val="18"/>
                <w:szCs w:val="18"/>
              </w:rPr>
              <w:t>24-1a</w:t>
            </w:r>
          </w:p>
        </w:tc>
        <w:tc>
          <w:tcPr>
            <w:tcW w:w="1638" w:type="dxa"/>
            <w:tcBorders>
              <w:top w:val="single" w:sz="4" w:space="0" w:color="auto"/>
              <w:left w:val="single" w:sz="4" w:space="0" w:color="auto"/>
              <w:bottom w:val="single" w:sz="4" w:space="0" w:color="auto"/>
              <w:right w:val="single" w:sz="4" w:space="0" w:color="auto"/>
            </w:tcBorders>
          </w:tcPr>
          <w:p w14:paraId="1875A158" w14:textId="77777777" w:rsidR="00267D35" w:rsidRPr="00267D35" w:rsidRDefault="00267D35" w:rsidP="00267D35">
            <w:pPr>
              <w:pStyle w:val="TAL"/>
              <w:rPr>
                <w:rFonts w:eastAsia="MS Gothic" w:cs="Arial"/>
                <w:strike/>
                <w:color w:val="FF0000"/>
                <w:szCs w:val="18"/>
                <w:lang w:eastAsia="ja-JP"/>
              </w:rPr>
            </w:pPr>
            <w:r w:rsidRPr="00267D35">
              <w:rPr>
                <w:rFonts w:eastAsia="MS Gothic" w:cs="Arial"/>
                <w:strike/>
                <w:color w:val="FF0000"/>
                <w:szCs w:val="18"/>
                <w:highlight w:val="yellow"/>
                <w:lang w:eastAsia="ja-JP"/>
              </w:rPr>
              <w:t>FFS: to extend this FG to other frequency ranges</w:t>
            </w:r>
          </w:p>
          <w:p w14:paraId="73BB6B62" w14:textId="77777777" w:rsidR="00267D35" w:rsidRPr="00267D35" w:rsidRDefault="00267D35" w:rsidP="00267D35">
            <w:pPr>
              <w:pStyle w:val="TAL"/>
              <w:rPr>
                <w:rFonts w:eastAsia="MS Gothic" w:cs="Arial"/>
                <w:color w:val="000000" w:themeColor="text1"/>
                <w:szCs w:val="18"/>
                <w:lang w:eastAsia="ja-JP"/>
              </w:rPr>
            </w:pPr>
          </w:p>
          <w:p w14:paraId="4410AD32" w14:textId="48F29B38" w:rsidR="00267D35" w:rsidRPr="007E5707" w:rsidRDefault="00267D35" w:rsidP="0049646A">
            <w:pPr>
              <w:autoSpaceDE w:val="0"/>
              <w:autoSpaceDN w:val="0"/>
              <w:adjustRightInd w:val="0"/>
              <w:snapToGrid w:val="0"/>
              <w:spacing w:after="0"/>
              <w:contextualSpacing/>
              <w:rPr>
                <w:rFonts w:ascii="Arial" w:hAnsi="Arial" w:cs="Arial"/>
                <w:strike/>
                <w:color w:val="FF0000"/>
                <w:sz w:val="18"/>
                <w:szCs w:val="18"/>
                <w:highlight w:val="yellow"/>
              </w:rPr>
            </w:pPr>
            <w:r w:rsidRPr="007E5707">
              <w:rPr>
                <w:rFonts w:ascii="Arial" w:hAnsi="Arial" w:cs="Arial"/>
                <w:color w:val="FF0000"/>
                <w:sz w:val="18"/>
                <w:szCs w:val="18"/>
              </w:rPr>
              <w:t>This feature group is applicable to both FR2-1 and FR</w:t>
            </w:r>
            <w:r w:rsidR="0049646A" w:rsidRPr="007E5707">
              <w:rPr>
                <w:rFonts w:ascii="Arial" w:hAnsi="Arial" w:cs="Arial"/>
                <w:color w:val="FF0000"/>
                <w:sz w:val="18"/>
                <w:szCs w:val="18"/>
              </w:rPr>
              <w:t>2-2</w:t>
            </w:r>
          </w:p>
        </w:tc>
        <w:tc>
          <w:tcPr>
            <w:tcW w:w="1265" w:type="dxa"/>
            <w:tcBorders>
              <w:top w:val="single" w:sz="4" w:space="0" w:color="auto"/>
              <w:left w:val="single" w:sz="4" w:space="0" w:color="auto"/>
              <w:bottom w:val="single" w:sz="4" w:space="0" w:color="auto"/>
              <w:right w:val="single" w:sz="4" w:space="0" w:color="auto"/>
            </w:tcBorders>
          </w:tcPr>
          <w:p w14:paraId="4ED14096" w14:textId="1D5DD46C" w:rsidR="00267D35" w:rsidRPr="00267D35" w:rsidRDefault="00267D35" w:rsidP="00267D35">
            <w:pPr>
              <w:pStyle w:val="TAL"/>
              <w:rPr>
                <w:rFonts w:cs="Arial"/>
                <w:color w:val="000000" w:themeColor="text1"/>
                <w:szCs w:val="18"/>
              </w:rPr>
            </w:pPr>
            <w:r w:rsidRPr="00267D35">
              <w:rPr>
                <w:rFonts w:cs="Arial"/>
                <w:color w:val="000000" w:themeColor="text1"/>
                <w:szCs w:val="18"/>
              </w:rPr>
              <w:t xml:space="preserve">Optional with capability </w:t>
            </w:r>
            <w:proofErr w:type="spellStart"/>
            <w:r w:rsidRPr="00267D35">
              <w:rPr>
                <w:rFonts w:cs="Arial"/>
                <w:color w:val="000000" w:themeColor="text1"/>
                <w:szCs w:val="18"/>
              </w:rPr>
              <w:t>signalling</w:t>
            </w:r>
            <w:proofErr w:type="spellEnd"/>
          </w:p>
        </w:tc>
      </w:tr>
    </w:tbl>
    <w:p w14:paraId="2894B16D" w14:textId="77777777" w:rsidR="0040723F" w:rsidRPr="0040723F" w:rsidRDefault="0040723F" w:rsidP="0040723F">
      <w:pPr>
        <w:rPr>
          <w:lang w:val="en-GB"/>
        </w:rPr>
      </w:pPr>
    </w:p>
    <w:p w14:paraId="20BF521C" w14:textId="1CB059A2" w:rsidR="009D56F6" w:rsidRDefault="00C81FB2" w:rsidP="009D56F6">
      <w:pPr>
        <w:pStyle w:val="Heading2"/>
      </w:pPr>
      <w:r>
        <w:t>2.3</w:t>
      </w:r>
      <w:r w:rsidR="009D56F6">
        <w:tab/>
        <w:t>FG 24-4</w:t>
      </w:r>
    </w:p>
    <w:p w14:paraId="31E8579A" w14:textId="44D00839" w:rsidR="0040723F" w:rsidRDefault="0049646A" w:rsidP="0049646A">
      <w:pPr>
        <w:pStyle w:val="BodyText"/>
        <w:rPr>
          <w:lang w:val="en-GB"/>
        </w:rPr>
      </w:pPr>
      <w:r>
        <w:rPr>
          <w:lang w:val="en-GB"/>
        </w:rPr>
        <w:t xml:space="preserve">For FG 24-4, there are two open issues. The first </w:t>
      </w:r>
      <w:r w:rsidR="0070053E">
        <w:rPr>
          <w:lang w:val="en-GB"/>
        </w:rPr>
        <w:t>issues is to address the FFS on</w:t>
      </w:r>
      <w:r>
        <w:rPr>
          <w:lang w:val="en-GB"/>
        </w:rPr>
        <w:t xml:space="preserve"> whether or not multi-PDSCH scheduling is a component of this FG, i.e., </w:t>
      </w:r>
      <w:r w:rsidR="0070053E">
        <w:rPr>
          <w:lang w:val="en-GB"/>
        </w:rPr>
        <w:t xml:space="preserve">whether or not </w:t>
      </w:r>
      <w:r w:rsidR="00984A82">
        <w:rPr>
          <w:lang w:val="en-GB"/>
        </w:rPr>
        <w:t>support of multi-PDSCH scheduling i</w:t>
      </w:r>
      <w:r w:rsidR="0070053E">
        <w:rPr>
          <w:lang w:val="en-GB"/>
        </w:rPr>
        <w:t xml:space="preserve">s </w:t>
      </w:r>
      <w:r>
        <w:rPr>
          <w:lang w:val="en-GB"/>
        </w:rPr>
        <w:t xml:space="preserve">mandatory </w:t>
      </w:r>
      <w:r w:rsidR="00984A82">
        <w:rPr>
          <w:lang w:val="en-GB"/>
        </w:rPr>
        <w:t xml:space="preserve">in case </w:t>
      </w:r>
      <w:r w:rsidR="0070053E">
        <w:rPr>
          <w:lang w:val="en-GB"/>
        </w:rPr>
        <w:t xml:space="preserve">the UE indicates support of </w:t>
      </w:r>
      <w:r>
        <w:rPr>
          <w:lang w:val="en-GB"/>
        </w:rPr>
        <w:t>FG 24-4</w:t>
      </w:r>
      <w:r w:rsidR="0070053E">
        <w:rPr>
          <w:lang w:val="en-GB"/>
        </w:rPr>
        <w:t>.</w:t>
      </w:r>
      <w:r>
        <w:rPr>
          <w:lang w:val="en-GB"/>
        </w:rPr>
        <w:t xml:space="preserve"> We have a strong preference that multi-PDSCH scheduling should be mandatory since it is mandatory that the UE supports multi-slot PDCCH monitoring (per slot group monitoring). Since the UE monitors less frequently for PDCCH, it is highly beneficial that the network is able to schedule multiple-PDSCHs with the same DCI, otherwise it will not be possible to sustain high throughput which is one of the main </w:t>
      </w:r>
      <w:r w:rsidR="0070053E">
        <w:rPr>
          <w:lang w:val="en-GB"/>
        </w:rPr>
        <w:t>goals of operation in FR2-2. It makes little sense to relax the UE requirements on PDCCH monitoring and then hamstring the network by allowing only single-PDSCH scheduling. In our view, these two features go hand-in-hand and should not be split into different feature groups.</w:t>
      </w:r>
    </w:p>
    <w:p w14:paraId="51E37364" w14:textId="34A2D73A" w:rsidR="0070053E" w:rsidRDefault="0070053E" w:rsidP="0049646A">
      <w:pPr>
        <w:pStyle w:val="BodyText"/>
        <w:rPr>
          <w:lang w:val="en-GB"/>
        </w:rPr>
      </w:pPr>
      <w:r>
        <w:rPr>
          <w:lang w:val="en-GB"/>
        </w:rPr>
        <w:t>The second issue is to address the FFS on the mandatory monitoring capability for Group (2) search spaces (type 1 CSS w/o RRC and type 0/0A/2 CSS). On this issue, the following agreement was made in RAN1#107bis-e which defines the mandatory capability:</w:t>
      </w:r>
    </w:p>
    <w:p w14:paraId="09F05AE4" w14:textId="77777777" w:rsidR="0070053E" w:rsidRPr="0070053E" w:rsidRDefault="0070053E" w:rsidP="0070053E">
      <w:pPr>
        <w:spacing w:after="0" w:line="240" w:lineRule="auto"/>
        <w:rPr>
          <w:rFonts w:ascii="Times" w:eastAsia="Batang" w:hAnsi="Times" w:cs="Times New Roman"/>
          <w:b/>
          <w:sz w:val="20"/>
          <w:szCs w:val="24"/>
          <w:lang w:val="en-GB"/>
        </w:rPr>
      </w:pPr>
      <w:r w:rsidRPr="0070053E">
        <w:rPr>
          <w:rFonts w:ascii="Times" w:eastAsia="Batang" w:hAnsi="Times" w:cs="Times New Roman"/>
          <w:b/>
          <w:sz w:val="20"/>
          <w:szCs w:val="24"/>
          <w:highlight w:val="green"/>
          <w:lang w:val="en-GB"/>
        </w:rPr>
        <w:t>Agreement</w:t>
      </w:r>
    </w:p>
    <w:p w14:paraId="64DBA0A3" w14:textId="77777777" w:rsidR="0070053E" w:rsidRPr="007E5707" w:rsidRDefault="0070053E" w:rsidP="0070053E">
      <w:pPr>
        <w:spacing w:after="0" w:line="240" w:lineRule="auto"/>
        <w:rPr>
          <w:rFonts w:ascii="Times" w:eastAsia="Batang" w:hAnsi="Times" w:cs="Times New Roman"/>
          <w:sz w:val="20"/>
          <w:szCs w:val="24"/>
          <w:lang w:eastAsia="x-none"/>
        </w:rPr>
      </w:pPr>
      <w:r w:rsidRPr="007E5707">
        <w:rPr>
          <w:rFonts w:ascii="Times" w:eastAsia="Batang" w:hAnsi="Times" w:cs="Times New Roman"/>
          <w:sz w:val="20"/>
          <w:szCs w:val="24"/>
          <w:lang w:eastAsia="x-none"/>
        </w:rPr>
        <w:t>Clarify earlier agreement as follows:</w:t>
      </w:r>
    </w:p>
    <w:p w14:paraId="58AE75D0" w14:textId="77777777" w:rsidR="0070053E" w:rsidRPr="007E5707" w:rsidRDefault="0070053E" w:rsidP="0070053E">
      <w:pPr>
        <w:numPr>
          <w:ilvl w:val="0"/>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 xml:space="preserve">A UE capable of multi-slot monitoring mandatorily supports monitoring Group (2) SSs according to FG 3-1 within each of the </w:t>
      </w:r>
      <w:proofErr w:type="spellStart"/>
      <w:r w:rsidRPr="007E5707">
        <w:rPr>
          <w:rFonts w:ascii="Times" w:eastAsia="Batang" w:hAnsi="Times" w:cs="Times New Roman"/>
          <w:sz w:val="20"/>
          <w:szCs w:val="24"/>
          <w:lang w:eastAsia="x-none"/>
        </w:rPr>
        <w:t>Xs</w:t>
      </w:r>
      <w:proofErr w:type="spellEnd"/>
      <w:r w:rsidRPr="007E5707">
        <w:rPr>
          <w:rFonts w:ascii="Times" w:eastAsia="Batang" w:hAnsi="Times" w:cs="Times New Roman"/>
          <w:sz w:val="20"/>
          <w:szCs w:val="24"/>
          <w:lang w:eastAsia="x-none"/>
        </w:rPr>
        <w:t xml:space="preserve"> slots of a slot-group, such that:</w:t>
      </w:r>
    </w:p>
    <w:p w14:paraId="37EA9C48" w14:textId="77777777" w:rsidR="0070053E" w:rsidRPr="007E5707" w:rsidRDefault="0070053E" w:rsidP="0070053E">
      <w:pPr>
        <w:numPr>
          <w:ilvl w:val="1"/>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E7A4954" w14:textId="77777777" w:rsidR="0070053E" w:rsidRPr="007E5707" w:rsidRDefault="0070053E" w:rsidP="0070053E">
      <w:pPr>
        <w:numPr>
          <w:ilvl w:val="0"/>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Continue discussion on whether or not introducing other limitation for Group (2) SSs in RAN1#108-e.</w:t>
      </w:r>
    </w:p>
    <w:p w14:paraId="66BBCCE3" w14:textId="71242AC0" w:rsidR="0049646A" w:rsidRDefault="0049646A" w:rsidP="0040723F">
      <w:pPr>
        <w:rPr>
          <w:lang w:val="en-GB"/>
        </w:rPr>
      </w:pPr>
    </w:p>
    <w:p w14:paraId="1388FD64" w14:textId="0A0D7848" w:rsidR="0070053E" w:rsidRPr="0070053E" w:rsidRDefault="0070053E" w:rsidP="0040723F">
      <w:pPr>
        <w:rPr>
          <w:rFonts w:ascii="Arial" w:hAnsi="Arial"/>
          <w:lang w:val="en-GB" w:eastAsia="zh-CN"/>
        </w:rPr>
      </w:pPr>
      <w:r w:rsidRPr="0070053E">
        <w:rPr>
          <w:rFonts w:ascii="Arial" w:hAnsi="Arial"/>
          <w:lang w:val="en-GB" w:eastAsia="zh-CN"/>
        </w:rPr>
        <w:t>We propose</w:t>
      </w:r>
      <w:r>
        <w:rPr>
          <w:rFonts w:ascii="Arial" w:hAnsi="Arial"/>
          <w:lang w:val="en-GB" w:eastAsia="zh-CN"/>
        </w:rPr>
        <w:t xml:space="preserve"> to include the wording of this agreement directly into the description of a new component for FG 24-4. We also propose revised wording of the other components to address the FFS on how to avoid making reference to other Rel-15 FGs.</w:t>
      </w:r>
    </w:p>
    <w:p w14:paraId="1B965413" w14:textId="77777777" w:rsidR="0070053E" w:rsidRDefault="0070053E" w:rsidP="0040723F">
      <w:pPr>
        <w:rPr>
          <w:lang w:val="en-GB"/>
        </w:rPr>
      </w:pPr>
    </w:p>
    <w:p w14:paraId="137D4E89" w14:textId="7BA0D325" w:rsidR="001D72D0" w:rsidRDefault="001D72D0" w:rsidP="0040723F">
      <w:pPr>
        <w:pStyle w:val="Proposal"/>
        <w:rPr>
          <w:lang w:val="en-GB"/>
        </w:rPr>
      </w:pPr>
      <w:bookmarkStart w:id="3" w:name="_Toc95740805"/>
      <w:r>
        <w:rPr>
          <w:lang w:val="en-GB"/>
        </w:rPr>
        <w:lastRenderedPageBreak/>
        <w:t>Modify FG 24-4 as follows</w:t>
      </w:r>
      <w:r w:rsidR="0070053E">
        <w:rPr>
          <w:lang w:val="en-GB"/>
        </w:rPr>
        <w:t xml:space="preserve"> such that Component 3 (multi-PDSCH scheduling) is mandatory for a UE that supports 480 kHz SCS in-line with the fact that per-slot group monitoring is mandatory for such a UE.</w:t>
      </w:r>
      <w:bookmarkEnd w:id="3"/>
    </w:p>
    <w:p w14:paraId="63D1320B" w14:textId="521D9606" w:rsidR="0070053E" w:rsidRPr="001D72D0" w:rsidRDefault="0070053E" w:rsidP="0040723F">
      <w:pPr>
        <w:pStyle w:val="Proposal"/>
        <w:rPr>
          <w:lang w:val="en-GB"/>
        </w:rPr>
      </w:pPr>
      <w:bookmarkStart w:id="4" w:name="_Toc95740806"/>
      <w:r>
        <w:rPr>
          <w:lang w:val="en-GB"/>
        </w:rPr>
        <w:t>Modify FG2-4 as follows to add Component 5 for mandatory monitoring capability for Group (2) search spaces agreed in RAN1#107bis-e. In addition, revise the description of the other components to avoid the need to refer to other Rel-15 FGs.</w:t>
      </w:r>
      <w:bookmarkEnd w:id="4"/>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06"/>
        <w:gridCol w:w="4124"/>
        <w:gridCol w:w="1332"/>
        <w:gridCol w:w="1638"/>
        <w:gridCol w:w="1265"/>
      </w:tblGrid>
      <w:tr w:rsidR="0040723F" w:rsidRPr="004A79A5" w14:paraId="0D7147FD" w14:textId="77777777" w:rsidTr="00103CBA">
        <w:trPr>
          <w:trHeight w:val="20"/>
        </w:trPr>
        <w:tc>
          <w:tcPr>
            <w:tcW w:w="715" w:type="dxa"/>
            <w:tcBorders>
              <w:top w:val="single" w:sz="4" w:space="0" w:color="auto"/>
              <w:left w:val="single" w:sz="4" w:space="0" w:color="auto"/>
              <w:bottom w:val="single" w:sz="4" w:space="0" w:color="auto"/>
              <w:right w:val="single" w:sz="4" w:space="0" w:color="auto"/>
            </w:tcBorders>
            <w:hideMark/>
          </w:tcPr>
          <w:p w14:paraId="3879B15A"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Index</w:t>
            </w:r>
          </w:p>
        </w:tc>
        <w:tc>
          <w:tcPr>
            <w:tcW w:w="1006" w:type="dxa"/>
            <w:tcBorders>
              <w:top w:val="single" w:sz="4" w:space="0" w:color="auto"/>
              <w:left w:val="single" w:sz="4" w:space="0" w:color="auto"/>
              <w:bottom w:val="single" w:sz="4" w:space="0" w:color="auto"/>
              <w:right w:val="single" w:sz="4" w:space="0" w:color="auto"/>
            </w:tcBorders>
            <w:hideMark/>
          </w:tcPr>
          <w:p w14:paraId="2F95AC3A"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124" w:type="dxa"/>
            <w:tcBorders>
              <w:top w:val="single" w:sz="4" w:space="0" w:color="auto"/>
              <w:left w:val="single" w:sz="4" w:space="0" w:color="auto"/>
              <w:bottom w:val="single" w:sz="4" w:space="0" w:color="auto"/>
              <w:right w:val="single" w:sz="4" w:space="0" w:color="auto"/>
            </w:tcBorders>
            <w:hideMark/>
          </w:tcPr>
          <w:p w14:paraId="1BFD0171"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542D13C2"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605BCCCC"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3CCC8759"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2AF51DDE" w14:textId="77777777" w:rsidTr="00103CBA">
        <w:trPr>
          <w:trHeight w:val="20"/>
        </w:trPr>
        <w:tc>
          <w:tcPr>
            <w:tcW w:w="715" w:type="dxa"/>
            <w:tcBorders>
              <w:top w:val="single" w:sz="4" w:space="0" w:color="auto"/>
              <w:left w:val="single" w:sz="4" w:space="0" w:color="auto"/>
              <w:bottom w:val="single" w:sz="4" w:space="0" w:color="auto"/>
              <w:right w:val="single" w:sz="4" w:space="0" w:color="auto"/>
            </w:tcBorders>
          </w:tcPr>
          <w:p w14:paraId="4DE3628A" w14:textId="1EC2762C"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24-4</w:t>
            </w:r>
          </w:p>
        </w:tc>
        <w:tc>
          <w:tcPr>
            <w:tcW w:w="1006" w:type="dxa"/>
            <w:tcBorders>
              <w:top w:val="single" w:sz="4" w:space="0" w:color="auto"/>
              <w:left w:val="single" w:sz="4" w:space="0" w:color="auto"/>
              <w:bottom w:val="single" w:sz="4" w:space="0" w:color="auto"/>
              <w:right w:val="single" w:sz="4" w:space="0" w:color="auto"/>
            </w:tcBorders>
          </w:tcPr>
          <w:p w14:paraId="274839BA" w14:textId="253C28CA"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eastAsia="SimSun" w:hAnsi="Arial" w:cs="Arial"/>
                <w:color w:val="000000" w:themeColor="text1"/>
                <w:sz w:val="18"/>
                <w:szCs w:val="18"/>
                <w:lang w:eastAsia="zh-CN"/>
              </w:rPr>
              <w:t>480KHz SCS support for DL</w:t>
            </w:r>
          </w:p>
        </w:tc>
        <w:tc>
          <w:tcPr>
            <w:tcW w:w="4124" w:type="dxa"/>
            <w:tcBorders>
              <w:top w:val="single" w:sz="4" w:space="0" w:color="auto"/>
              <w:left w:val="single" w:sz="4" w:space="0" w:color="auto"/>
              <w:bottom w:val="single" w:sz="4" w:space="0" w:color="auto"/>
              <w:right w:val="single" w:sz="4" w:space="0" w:color="auto"/>
            </w:tcBorders>
          </w:tcPr>
          <w:p w14:paraId="593D7F81"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480KH SCS for DL data and control channels, SSB, and reference signal reception in FR2-2 for non-initial access</w:t>
            </w:r>
          </w:p>
          <w:p w14:paraId="27516915"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2. Multiple-slot PDCCH monitoring for 480KHz with (</w:t>
            </w:r>
            <w:proofErr w:type="spellStart"/>
            <w:r w:rsidRPr="007E5707">
              <w:rPr>
                <w:rFonts w:ascii="Arial" w:hAnsi="Arial" w:cs="Arial"/>
                <w:color w:val="000000" w:themeColor="text1"/>
                <w:sz w:val="18"/>
                <w:szCs w:val="18"/>
              </w:rPr>
              <w:t>Xs,Ys</w:t>
            </w:r>
            <w:proofErr w:type="spellEnd"/>
            <w:r w:rsidRPr="007E5707">
              <w:rPr>
                <w:rFonts w:ascii="Arial" w:hAnsi="Arial" w:cs="Arial"/>
                <w:color w:val="000000" w:themeColor="text1"/>
                <w:sz w:val="18"/>
                <w:szCs w:val="18"/>
              </w:rPr>
              <w:t>) = (4,1)</w:t>
            </w:r>
          </w:p>
          <w:p w14:paraId="79390FB6"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strike/>
                <w:color w:val="FF0000"/>
                <w:sz w:val="18"/>
                <w:szCs w:val="18"/>
                <w:highlight w:val="yellow"/>
              </w:rPr>
              <w:t>FFS:</w:t>
            </w:r>
            <w:r w:rsidRPr="007E5707">
              <w:rPr>
                <w:rFonts w:ascii="Arial" w:hAnsi="Arial" w:cs="Arial"/>
                <w:color w:val="FF0000"/>
                <w:sz w:val="18"/>
                <w:szCs w:val="18"/>
                <w:highlight w:val="yellow"/>
              </w:rPr>
              <w:t xml:space="preserve"> </w:t>
            </w:r>
            <w:r w:rsidRPr="007E5707">
              <w:rPr>
                <w:rFonts w:ascii="Arial" w:hAnsi="Arial" w:cs="Arial"/>
                <w:color w:val="000000" w:themeColor="text1"/>
                <w:sz w:val="18"/>
                <w:szCs w:val="18"/>
                <w:highlight w:val="yellow"/>
              </w:rPr>
              <w:t>3. Multi-</w:t>
            </w:r>
            <w:r w:rsidRPr="007E5707" w:rsidDel="00770392">
              <w:rPr>
                <w:rFonts w:ascii="Arial" w:hAnsi="Arial" w:cs="Arial"/>
                <w:color w:val="000000" w:themeColor="text1"/>
                <w:sz w:val="18"/>
                <w:szCs w:val="18"/>
                <w:highlight w:val="yellow"/>
              </w:rPr>
              <w:t xml:space="preserve"> </w:t>
            </w:r>
            <w:r w:rsidRPr="007E5707">
              <w:rPr>
                <w:rFonts w:ascii="Arial" w:hAnsi="Arial" w:cs="Arial"/>
                <w:color w:val="000000" w:themeColor="text1"/>
                <w:sz w:val="18"/>
                <w:szCs w:val="18"/>
                <w:highlight w:val="yellow"/>
              </w:rPr>
              <w:t>PDSCH scheduling by single DCI for the operation with 480 kHz SCS and corresponding HARQ enhancements</w:t>
            </w:r>
          </w:p>
          <w:p w14:paraId="1D1CA517"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 xml:space="preserve">4. Within the Ys = 1 slot, monitoring of type 1 CSS with dedicated RRC configuration, type 3 CSS, and UE-SS with a maximum of two monitoring spans per slot with </w:t>
            </w:r>
            <w:r w:rsidRPr="007E5707">
              <w:rPr>
                <w:rFonts w:ascii="Arial" w:hAnsi="Arial" w:cs="Arial"/>
                <w:color w:val="FF0000"/>
                <w:sz w:val="18"/>
                <w:szCs w:val="18"/>
              </w:rPr>
              <w:t>a span duration of Y symbols and a minimum gap of X symbols between the start of two spans, where</w:t>
            </w:r>
            <w:r w:rsidRPr="007E5707">
              <w:rPr>
                <w:rFonts w:ascii="Arial" w:hAnsi="Arial" w:cs="Arial"/>
                <w:color w:val="000000" w:themeColor="text1"/>
                <w:sz w:val="18"/>
                <w:szCs w:val="18"/>
              </w:rPr>
              <w:t xml:space="preserve"> </w:t>
            </w:r>
            <w:r w:rsidRPr="007E5707">
              <w:rPr>
                <w:rFonts w:ascii="Arial" w:hAnsi="Arial" w:cs="Arial"/>
                <w:strike/>
                <w:color w:val="FF0000"/>
                <w:sz w:val="18"/>
                <w:szCs w:val="18"/>
              </w:rPr>
              <w:t>set2</w:t>
            </w:r>
            <w:r w:rsidRPr="007E5707">
              <w:rPr>
                <w:rFonts w:ascii="Arial" w:hAnsi="Arial" w:cs="Arial"/>
                <w:color w:val="FF0000"/>
                <w:sz w:val="18"/>
                <w:szCs w:val="18"/>
              </w:rPr>
              <w:t xml:space="preserve"> (X,Y) </w:t>
            </w:r>
            <w:r w:rsidRPr="007E5707">
              <w:rPr>
                <w:rFonts w:ascii="Arial" w:hAnsi="Arial" w:cs="Arial"/>
                <w:color w:val="000000" w:themeColor="text1"/>
                <w:sz w:val="18"/>
                <w:szCs w:val="18"/>
              </w:rPr>
              <w:t xml:space="preserve">= (4, 3) and (7, 3) </w:t>
            </w:r>
            <w:r w:rsidRPr="007E5707">
              <w:rPr>
                <w:rFonts w:ascii="Arial" w:hAnsi="Arial" w:cs="Arial"/>
                <w:color w:val="FF0000"/>
                <w:sz w:val="18"/>
                <w:szCs w:val="18"/>
              </w:rPr>
              <w:t xml:space="preserve">are supported </w:t>
            </w:r>
            <w:r w:rsidRPr="007E5707">
              <w:rPr>
                <w:rFonts w:ascii="Arial" w:hAnsi="Arial" w:cs="Arial"/>
                <w:strike/>
                <w:color w:val="FF0000"/>
                <w:sz w:val="18"/>
                <w:szCs w:val="18"/>
              </w:rPr>
              <w:t>symbols where set2 is defined in FG3-5b</w:t>
            </w:r>
            <w:r w:rsidRPr="007E5707">
              <w:rPr>
                <w:rFonts w:ascii="Arial" w:hAnsi="Arial" w:cs="Arial"/>
                <w:color w:val="000000" w:themeColor="text1"/>
                <w:sz w:val="18"/>
                <w:szCs w:val="18"/>
              </w:rPr>
              <w:t xml:space="preserve"> </w:t>
            </w:r>
            <w:r w:rsidRPr="007E5707">
              <w:rPr>
                <w:rFonts w:ascii="Arial" w:hAnsi="Arial" w:cs="Arial"/>
                <w:strike/>
                <w:color w:val="FF0000"/>
                <w:sz w:val="18"/>
                <w:szCs w:val="18"/>
                <w:highlight w:val="yellow"/>
              </w:rPr>
              <w:t>(FFS: Monitoring capability within slots of type 1 CSS without dedicated RRC configuration and type0, 0A, and 2 CSS)</w:t>
            </w:r>
          </w:p>
          <w:p w14:paraId="6EF63374" w14:textId="77777777" w:rsidR="00267D35" w:rsidRPr="007E15E0" w:rsidRDefault="00267D35" w:rsidP="00267D35">
            <w:pPr>
              <w:overflowPunct w:val="0"/>
              <w:autoSpaceDE w:val="0"/>
              <w:autoSpaceDN w:val="0"/>
              <w:spacing w:line="252" w:lineRule="auto"/>
              <w:rPr>
                <w:rFonts w:ascii="Arial" w:eastAsia="MS Gothic" w:hAnsi="Arial" w:cs="Arial"/>
                <w:color w:val="FF0000"/>
                <w:sz w:val="18"/>
                <w:szCs w:val="18"/>
                <w:lang w:val="en-GB"/>
              </w:rPr>
            </w:pPr>
            <w:r w:rsidRPr="007E5707">
              <w:rPr>
                <w:rFonts w:ascii="Arial" w:hAnsi="Arial" w:cs="Arial"/>
                <w:color w:val="FF0000"/>
                <w:sz w:val="18"/>
                <w:szCs w:val="18"/>
              </w:rPr>
              <w:t xml:space="preserve">5. </w:t>
            </w:r>
            <w:r w:rsidRPr="007E15E0">
              <w:rPr>
                <w:rFonts w:ascii="Arial" w:eastAsia="MS Gothic" w:hAnsi="Arial" w:cs="Arial"/>
                <w:color w:val="FF0000"/>
                <w:sz w:val="18"/>
                <w:szCs w:val="18"/>
                <w:lang w:val="en-GB"/>
              </w:rPr>
              <w:t xml:space="preserve">For type 1 CSS without dedicated RRC configuration and for type 0, 0A, and 2 CSS, the monitoring occasion can be any OFDM symbol(s) </w:t>
            </w:r>
            <w:r w:rsidRPr="007E5707">
              <w:rPr>
                <w:rFonts w:ascii="Arial" w:hAnsi="Arial" w:cs="Arial"/>
                <w:color w:val="FF0000"/>
                <w:sz w:val="18"/>
                <w:szCs w:val="18"/>
              </w:rPr>
              <w:t xml:space="preserve">within </w:t>
            </w:r>
            <w:r w:rsidRPr="007E15E0">
              <w:rPr>
                <w:rFonts w:ascii="Arial" w:eastAsia="MS Gothic" w:hAnsi="Arial" w:cs="Arial"/>
                <w:color w:val="FF0000"/>
                <w:sz w:val="18"/>
                <w:szCs w:val="18"/>
                <w:lang w:val="en-GB"/>
              </w:rPr>
              <w:t>each slot</w:t>
            </w:r>
            <w:r w:rsidRPr="007E5707">
              <w:rPr>
                <w:rFonts w:ascii="Arial" w:hAnsi="Arial" w:cs="Arial"/>
                <w:color w:val="FF0000"/>
                <w:sz w:val="18"/>
                <w:szCs w:val="18"/>
              </w:rPr>
              <w:t xml:space="preserve"> of the 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 xml:space="preserve">, with the monitoring occasions for any of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1 CSS without dedicated RRC configuration, or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0, 0A, or 2 CSS</w:t>
            </w:r>
            <w:r w:rsidRPr="007E5707">
              <w:rPr>
                <w:rFonts w:ascii="Arial" w:hAnsi="Arial" w:cs="Arial"/>
                <w:color w:val="FF0000"/>
                <w:sz w:val="18"/>
                <w:szCs w:val="18"/>
              </w:rPr>
              <w:t xml:space="preserve"> configurations </w:t>
            </w:r>
            <w:r w:rsidRPr="007E15E0">
              <w:rPr>
                <w:rFonts w:ascii="Arial" w:eastAsia="MS Gothic" w:hAnsi="Arial" w:cs="Arial"/>
                <w:color w:val="FF0000"/>
                <w:sz w:val="18"/>
                <w:szCs w:val="18"/>
                <w:lang w:val="en-GB"/>
              </w:rPr>
              <w:t xml:space="preserve">within a single span of three consecutive OFDM symbols within each slot of the </w:t>
            </w:r>
            <w:r w:rsidRPr="007E5707">
              <w:rPr>
                <w:rFonts w:ascii="Arial" w:hAnsi="Arial" w:cs="Arial"/>
                <w:color w:val="FF0000"/>
                <w:sz w:val="18"/>
                <w:szCs w:val="18"/>
              </w:rPr>
              <w:t xml:space="preserve">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w:t>
            </w:r>
          </w:p>
          <w:p w14:paraId="7620C9A5"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FF0000"/>
                <w:sz w:val="18"/>
                <w:szCs w:val="18"/>
              </w:rPr>
              <w:t>6</w:t>
            </w:r>
            <w:r w:rsidRPr="007E5707">
              <w:rPr>
                <w:rFonts w:ascii="Arial" w:hAnsi="Arial" w:cs="Arial"/>
                <w:strike/>
                <w:color w:val="FF0000"/>
                <w:sz w:val="18"/>
                <w:szCs w:val="18"/>
              </w:rPr>
              <w:t>5</w:t>
            </w:r>
            <w:r w:rsidRPr="007E5707">
              <w:rPr>
                <w:rFonts w:ascii="Arial" w:hAnsi="Arial" w:cs="Arial"/>
                <w:color w:val="000000" w:themeColor="text1"/>
                <w:sz w:val="18"/>
                <w:szCs w:val="18"/>
              </w:rPr>
              <w:t xml:space="preserve">. Processing one unicast DCI scheduling DL and one unicast DCI scheduling UL per slot group of </w:t>
            </w:r>
            <w:proofErr w:type="spellStart"/>
            <w:r w:rsidRPr="007E5707">
              <w:rPr>
                <w:rFonts w:ascii="Arial" w:hAnsi="Arial" w:cs="Arial"/>
                <w:color w:val="000000" w:themeColor="text1"/>
                <w:sz w:val="18"/>
                <w:szCs w:val="18"/>
              </w:rPr>
              <w:t>Xs</w:t>
            </w:r>
            <w:proofErr w:type="spellEnd"/>
            <w:r w:rsidRPr="007E5707">
              <w:rPr>
                <w:rFonts w:ascii="Arial" w:hAnsi="Arial" w:cs="Arial"/>
                <w:color w:val="000000" w:themeColor="text1"/>
                <w:sz w:val="18"/>
                <w:szCs w:val="18"/>
              </w:rPr>
              <w:t xml:space="preserve"> slots per scheduled CC for FDD </w:t>
            </w:r>
            <w:r w:rsidRPr="007E5707">
              <w:rPr>
                <w:rFonts w:ascii="Arial" w:hAnsi="Arial" w:cs="Arial"/>
                <w:strike/>
                <w:color w:val="FF0000"/>
                <w:sz w:val="18"/>
                <w:szCs w:val="18"/>
              </w:rPr>
              <w:t>(This supersedes corresponding component of FG 3-5b)</w:t>
            </w:r>
          </w:p>
          <w:p w14:paraId="18DB5623" w14:textId="62E4BD58"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FF0000"/>
                <w:sz w:val="18"/>
                <w:szCs w:val="18"/>
              </w:rPr>
              <w:t>7</w:t>
            </w:r>
            <w:r w:rsidRPr="007E5707">
              <w:rPr>
                <w:rFonts w:ascii="Arial" w:hAnsi="Arial" w:cs="Arial"/>
                <w:strike/>
                <w:color w:val="FF0000"/>
                <w:sz w:val="18"/>
                <w:szCs w:val="18"/>
              </w:rPr>
              <w:t>6</w:t>
            </w:r>
            <w:r w:rsidRPr="007E5707">
              <w:rPr>
                <w:rFonts w:ascii="Arial" w:hAnsi="Arial" w:cs="Arial"/>
                <w:color w:val="000000" w:themeColor="text1"/>
                <w:sz w:val="18"/>
                <w:szCs w:val="18"/>
              </w:rPr>
              <w:t xml:space="preserve">. Processing one unicast DCI scheduling DL and 2 unicast DCI scheduling UL per slot group of </w:t>
            </w:r>
            <w:proofErr w:type="spellStart"/>
            <w:r w:rsidRPr="007E5707">
              <w:rPr>
                <w:rFonts w:ascii="Arial" w:hAnsi="Arial" w:cs="Arial"/>
                <w:color w:val="000000" w:themeColor="text1"/>
                <w:sz w:val="18"/>
                <w:szCs w:val="18"/>
              </w:rPr>
              <w:t>Xs</w:t>
            </w:r>
            <w:proofErr w:type="spellEnd"/>
            <w:r w:rsidRPr="007E5707">
              <w:rPr>
                <w:rFonts w:ascii="Arial" w:hAnsi="Arial" w:cs="Arial"/>
                <w:color w:val="000000" w:themeColor="text1"/>
                <w:sz w:val="18"/>
                <w:szCs w:val="18"/>
              </w:rPr>
              <w:t xml:space="preserve"> slots per scheduled CC for TDD </w:t>
            </w:r>
            <w:r w:rsidRPr="007E5707">
              <w:rPr>
                <w:rFonts w:ascii="Arial" w:hAnsi="Arial" w:cs="Arial"/>
                <w:strike/>
                <w:color w:val="FF0000"/>
                <w:sz w:val="18"/>
                <w:szCs w:val="18"/>
              </w:rPr>
              <w:t>(This supersedes corresponding component of FG 3-5b)</w:t>
            </w:r>
          </w:p>
        </w:tc>
        <w:tc>
          <w:tcPr>
            <w:tcW w:w="1332" w:type="dxa"/>
            <w:tcBorders>
              <w:top w:val="single" w:sz="4" w:space="0" w:color="auto"/>
              <w:left w:val="single" w:sz="4" w:space="0" w:color="auto"/>
              <w:bottom w:val="single" w:sz="4" w:space="0" w:color="auto"/>
              <w:right w:val="single" w:sz="4" w:space="0" w:color="auto"/>
            </w:tcBorders>
          </w:tcPr>
          <w:p w14:paraId="31842DB8" w14:textId="0C089E31"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24-1</w:t>
            </w:r>
          </w:p>
        </w:tc>
        <w:tc>
          <w:tcPr>
            <w:tcW w:w="1638" w:type="dxa"/>
            <w:tcBorders>
              <w:top w:val="single" w:sz="4" w:space="0" w:color="auto"/>
              <w:left w:val="single" w:sz="4" w:space="0" w:color="auto"/>
              <w:bottom w:val="single" w:sz="4" w:space="0" w:color="auto"/>
              <w:right w:val="single" w:sz="4" w:space="0" w:color="auto"/>
            </w:tcBorders>
          </w:tcPr>
          <w:p w14:paraId="36DABDBE" w14:textId="41A967B0"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strike/>
                <w:color w:val="FF0000"/>
                <w:sz w:val="18"/>
                <w:szCs w:val="18"/>
                <w:highlight w:val="yellow"/>
              </w:rPr>
              <w:t>FFS: component description without a reference to other R15 FGs</w:t>
            </w:r>
          </w:p>
        </w:tc>
        <w:tc>
          <w:tcPr>
            <w:tcW w:w="1265" w:type="dxa"/>
            <w:tcBorders>
              <w:top w:val="single" w:sz="4" w:space="0" w:color="auto"/>
              <w:left w:val="single" w:sz="4" w:space="0" w:color="auto"/>
              <w:bottom w:val="single" w:sz="4" w:space="0" w:color="auto"/>
              <w:right w:val="single" w:sz="4" w:space="0" w:color="auto"/>
            </w:tcBorders>
          </w:tcPr>
          <w:p w14:paraId="1AFB9305" w14:textId="77777777" w:rsidR="00267D35" w:rsidRPr="00267D35" w:rsidRDefault="00267D35" w:rsidP="00267D35">
            <w:pPr>
              <w:pStyle w:val="TAL"/>
              <w:rPr>
                <w:rFonts w:cs="Arial"/>
                <w:color w:val="000000" w:themeColor="text1"/>
                <w:szCs w:val="18"/>
              </w:rPr>
            </w:pPr>
            <w:r w:rsidRPr="00267D35">
              <w:rPr>
                <w:rFonts w:cs="Arial"/>
                <w:color w:val="000000" w:themeColor="text1"/>
                <w:szCs w:val="18"/>
              </w:rPr>
              <w:t xml:space="preserve">Optional with capability </w:t>
            </w:r>
            <w:proofErr w:type="spellStart"/>
            <w:r w:rsidRPr="00267D35">
              <w:rPr>
                <w:rFonts w:cs="Arial"/>
                <w:color w:val="000000" w:themeColor="text1"/>
                <w:szCs w:val="18"/>
              </w:rPr>
              <w:t>signalling</w:t>
            </w:r>
            <w:proofErr w:type="spellEnd"/>
          </w:p>
          <w:p w14:paraId="00ADE9F5" w14:textId="77777777"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p>
        </w:tc>
      </w:tr>
    </w:tbl>
    <w:p w14:paraId="6A361969" w14:textId="77777777" w:rsidR="0040723F" w:rsidRPr="0040723F" w:rsidRDefault="0040723F" w:rsidP="0040723F">
      <w:pPr>
        <w:rPr>
          <w:lang w:val="en-GB"/>
        </w:rPr>
      </w:pPr>
    </w:p>
    <w:p w14:paraId="4349F5DB" w14:textId="7753B270" w:rsidR="009D56F6" w:rsidRDefault="00C81FB2" w:rsidP="009D56F6">
      <w:pPr>
        <w:pStyle w:val="Heading2"/>
      </w:pPr>
      <w:r>
        <w:t>2.4</w:t>
      </w:r>
      <w:r w:rsidR="009D56F6">
        <w:tab/>
        <w:t>FG 24-4b</w:t>
      </w:r>
    </w:p>
    <w:p w14:paraId="0C1F12C5" w14:textId="569C9E51" w:rsidR="006A324B" w:rsidRPr="00107649" w:rsidRDefault="006A324B" w:rsidP="006A324B">
      <w:pPr>
        <w:pStyle w:val="BodyText"/>
        <w:rPr>
          <w:lang w:val="en-GB"/>
        </w:rPr>
      </w:pPr>
      <w:r>
        <w:rPr>
          <w:lang w:val="en-GB"/>
        </w:rPr>
        <w:t xml:space="preserve">Similar to FG 24-1b, our understanding of the WID is that  FG 24-4b (wideband PRACH for 480 kHz SCS) is not restricted to shared spectrum operation only. </w:t>
      </w:r>
    </w:p>
    <w:p w14:paraId="253FF9F5" w14:textId="1F1FCFC8" w:rsidR="0040723F" w:rsidRDefault="0040723F" w:rsidP="006A324B">
      <w:pPr>
        <w:pStyle w:val="BodyText"/>
        <w:rPr>
          <w:lang w:val="en-GB"/>
        </w:rPr>
      </w:pPr>
    </w:p>
    <w:p w14:paraId="59562AB2" w14:textId="3241930B" w:rsidR="001D72D0" w:rsidRPr="001D72D0" w:rsidRDefault="006A324B" w:rsidP="001D72D0">
      <w:pPr>
        <w:pStyle w:val="Proposal"/>
        <w:rPr>
          <w:lang w:val="en-GB"/>
        </w:rPr>
      </w:pPr>
      <w:bookmarkStart w:id="5" w:name="_Toc95740807"/>
      <w:r>
        <w:rPr>
          <w:lang w:val="en-GB"/>
        </w:rPr>
        <w:lastRenderedPageBreak/>
        <w:t>Modify FG 24-4b as follows such that wideband PRACH for 480 kHz is not restricted to shared spectrum operation only.</w:t>
      </w:r>
      <w:bookmarkEnd w:id="5"/>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4050"/>
        <w:gridCol w:w="1332"/>
        <w:gridCol w:w="1638"/>
        <w:gridCol w:w="1265"/>
      </w:tblGrid>
      <w:tr w:rsidR="0040723F" w:rsidRPr="004A79A5" w14:paraId="436304B4"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hideMark/>
          </w:tcPr>
          <w:p w14:paraId="6127E309"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523DBC0E"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256436E9"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109B499C"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3063ABA8"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7ABD1888"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71E5D586"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tcPr>
          <w:p w14:paraId="48B84B6D" w14:textId="493C44D2"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24-4b</w:t>
            </w:r>
          </w:p>
        </w:tc>
        <w:tc>
          <w:tcPr>
            <w:tcW w:w="1080" w:type="dxa"/>
            <w:tcBorders>
              <w:top w:val="single" w:sz="4" w:space="0" w:color="auto"/>
              <w:left w:val="single" w:sz="4" w:space="0" w:color="auto"/>
              <w:bottom w:val="single" w:sz="4" w:space="0" w:color="auto"/>
              <w:right w:val="single" w:sz="4" w:space="0" w:color="auto"/>
            </w:tcBorders>
          </w:tcPr>
          <w:p w14:paraId="61326CDD" w14:textId="2828F7E5"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lang w:eastAsia="zh-CN"/>
              </w:rPr>
              <w:t>Wideband PRACH  for 480 kHz in FR2-2</w:t>
            </w:r>
          </w:p>
        </w:tc>
        <w:tc>
          <w:tcPr>
            <w:tcW w:w="4050" w:type="dxa"/>
            <w:tcBorders>
              <w:top w:val="single" w:sz="4" w:space="0" w:color="auto"/>
              <w:left w:val="single" w:sz="4" w:space="0" w:color="auto"/>
              <w:bottom w:val="single" w:sz="4" w:space="0" w:color="auto"/>
              <w:right w:val="single" w:sz="4" w:space="0" w:color="auto"/>
            </w:tcBorders>
          </w:tcPr>
          <w:p w14:paraId="46BACA3B" w14:textId="77777777" w:rsidR="00267D35" w:rsidRPr="007E5707" w:rsidRDefault="00267D35" w:rsidP="00267D35">
            <w:pPr>
              <w:rPr>
                <w:rFonts w:ascii="Arial" w:hAnsi="Arial" w:cs="Arial"/>
                <w:color w:val="000000" w:themeColor="text1"/>
                <w:sz w:val="18"/>
                <w:szCs w:val="18"/>
              </w:rPr>
            </w:pPr>
            <w:r w:rsidRPr="007E5707">
              <w:rPr>
                <w:rFonts w:ascii="Arial" w:hAnsi="Arial" w:cs="Arial"/>
                <w:color w:val="000000" w:themeColor="text1"/>
                <w:sz w:val="18"/>
                <w:szCs w:val="18"/>
              </w:rPr>
              <w:t>PRACH with 480KHz and length 571</w:t>
            </w:r>
          </w:p>
          <w:p w14:paraId="66873313" w14:textId="06ED2290"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 xml:space="preserve"> </w:t>
            </w:r>
          </w:p>
        </w:tc>
        <w:tc>
          <w:tcPr>
            <w:tcW w:w="1332" w:type="dxa"/>
            <w:tcBorders>
              <w:top w:val="single" w:sz="4" w:space="0" w:color="auto"/>
              <w:left w:val="single" w:sz="4" w:space="0" w:color="auto"/>
              <w:bottom w:val="single" w:sz="4" w:space="0" w:color="auto"/>
              <w:right w:val="single" w:sz="4" w:space="0" w:color="auto"/>
            </w:tcBorders>
          </w:tcPr>
          <w:p w14:paraId="6BBF431B" w14:textId="52539BB8"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eastAsia="MS Gothic" w:hAnsi="Arial" w:cs="Arial"/>
                <w:color w:val="000000" w:themeColor="text1"/>
                <w:sz w:val="18"/>
                <w:szCs w:val="18"/>
              </w:rPr>
              <w:t>24-4a</w:t>
            </w:r>
          </w:p>
        </w:tc>
        <w:tc>
          <w:tcPr>
            <w:tcW w:w="1638" w:type="dxa"/>
            <w:tcBorders>
              <w:top w:val="single" w:sz="4" w:space="0" w:color="auto"/>
              <w:left w:val="single" w:sz="4" w:space="0" w:color="auto"/>
              <w:bottom w:val="single" w:sz="4" w:space="0" w:color="auto"/>
              <w:right w:val="single" w:sz="4" w:space="0" w:color="auto"/>
            </w:tcBorders>
          </w:tcPr>
          <w:p w14:paraId="237E4F88" w14:textId="6C89BE87"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strike/>
                <w:color w:val="FF0000"/>
                <w:sz w:val="18"/>
                <w:szCs w:val="18"/>
                <w:highlight w:val="yellow"/>
              </w:rPr>
              <w:t>[Note: This FG is only supported in bands for shared spectrum operation]</w:t>
            </w:r>
          </w:p>
        </w:tc>
        <w:tc>
          <w:tcPr>
            <w:tcW w:w="1265" w:type="dxa"/>
            <w:tcBorders>
              <w:top w:val="single" w:sz="4" w:space="0" w:color="auto"/>
              <w:left w:val="single" w:sz="4" w:space="0" w:color="auto"/>
              <w:bottom w:val="single" w:sz="4" w:space="0" w:color="auto"/>
              <w:right w:val="single" w:sz="4" w:space="0" w:color="auto"/>
            </w:tcBorders>
          </w:tcPr>
          <w:p w14:paraId="3FBDDD76" w14:textId="7B5F3554"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 xml:space="preserve">Optional with capability </w:t>
            </w:r>
            <w:proofErr w:type="spellStart"/>
            <w:r w:rsidRPr="00267D35">
              <w:rPr>
                <w:rFonts w:ascii="Arial" w:hAnsi="Arial" w:cs="Arial"/>
                <w:color w:val="000000" w:themeColor="text1"/>
                <w:sz w:val="18"/>
                <w:szCs w:val="18"/>
              </w:rPr>
              <w:t>signalling</w:t>
            </w:r>
            <w:proofErr w:type="spellEnd"/>
          </w:p>
        </w:tc>
      </w:tr>
    </w:tbl>
    <w:p w14:paraId="185A742F" w14:textId="77777777" w:rsidR="0040723F" w:rsidRPr="0040723F" w:rsidRDefault="0040723F" w:rsidP="0040723F">
      <w:pPr>
        <w:rPr>
          <w:lang w:val="en-GB"/>
        </w:rPr>
      </w:pPr>
    </w:p>
    <w:p w14:paraId="2D4A1080" w14:textId="1EC9A922" w:rsidR="009D56F6" w:rsidRDefault="00C81FB2" w:rsidP="009D56F6">
      <w:pPr>
        <w:pStyle w:val="Heading2"/>
      </w:pPr>
      <w:r>
        <w:t>2.5</w:t>
      </w:r>
      <w:r w:rsidR="009D56F6">
        <w:tab/>
        <w:t>FG 24-4f</w:t>
      </w:r>
    </w:p>
    <w:p w14:paraId="2B8554D4" w14:textId="4F617998" w:rsidR="006A324B" w:rsidRDefault="006A324B" w:rsidP="006A324B">
      <w:pPr>
        <w:jc w:val="both"/>
        <w:rPr>
          <w:rFonts w:ascii="Arial" w:hAnsi="Arial"/>
          <w:lang w:val="en-GB" w:eastAsia="zh-CN"/>
        </w:rPr>
      </w:pPr>
      <w:r w:rsidRPr="007E5707">
        <w:rPr>
          <w:rStyle w:val="BodyTextChar"/>
        </w:rPr>
        <w:t xml:space="preserve">In our view there is no clear motivation for supporting per-slot group monitoring with </w:t>
      </w:r>
      <w:r w:rsidRPr="006A324B">
        <w:rPr>
          <w:rStyle w:val="BodyTextChar"/>
          <w:lang w:val="en-GB"/>
        </w:rPr>
        <w:t>(</w:t>
      </w:r>
      <w:proofErr w:type="spellStart"/>
      <w:r w:rsidRPr="006A324B">
        <w:rPr>
          <w:rStyle w:val="BodyTextChar"/>
          <w:lang w:val="en-GB"/>
        </w:rPr>
        <w:t>Xs,Ys</w:t>
      </w:r>
      <w:proofErr w:type="spellEnd"/>
      <w:r w:rsidRPr="006A324B">
        <w:rPr>
          <w:rStyle w:val="BodyTextChar"/>
          <w:lang w:val="en-GB"/>
        </w:rPr>
        <w:t>) = (2,1)</w:t>
      </w:r>
      <w:r w:rsidRPr="007E5707">
        <w:rPr>
          <w:rStyle w:val="BodyTextChar"/>
        </w:rPr>
        <w:t>. Some companies suggested that it could be beneficial for low latency applications; however, we note that the URLLC latency requirements can already be met with the slot</w:t>
      </w:r>
      <w:r>
        <w:rPr>
          <w:rFonts w:ascii="Arial" w:hAnsi="Arial"/>
          <w:lang w:val="en-GB" w:eastAsia="zh-CN"/>
        </w:rPr>
        <w:t xml:space="preserve"> duration corresponding to 120 kHz. Hence, there is no need to require the UE to monitor with a periodicity equal to half of this duration (2 slots at 480 kHz).</w:t>
      </w:r>
    </w:p>
    <w:p w14:paraId="369E5B96" w14:textId="0B90C685" w:rsidR="00B86192" w:rsidRPr="0070053E" w:rsidRDefault="00B86192" w:rsidP="00B86192">
      <w:pPr>
        <w:pStyle w:val="BodyText"/>
        <w:rPr>
          <w:rFonts w:ascii="Times" w:eastAsia="Batang" w:hAnsi="Times" w:cs="Times New Roman"/>
          <w:sz w:val="20"/>
          <w:szCs w:val="24"/>
          <w:lang w:eastAsia="x-none"/>
        </w:rPr>
      </w:pPr>
      <w:r>
        <w:rPr>
          <w:lang w:val="en-GB"/>
        </w:rPr>
        <w:t>There is also and FFS on the mandatory monitoring capability for Group (2) search spaces (type 1 CSS w/o RRC and type 0/0A/2 CSS). However, this is inherited from FG 24-4 which is a pre-requisite. Hence the FFS text can be removed.</w:t>
      </w:r>
    </w:p>
    <w:p w14:paraId="021B4FCB" w14:textId="77777777" w:rsidR="00B86192" w:rsidRPr="006A324B" w:rsidRDefault="00B86192" w:rsidP="006A324B">
      <w:pPr>
        <w:jc w:val="both"/>
        <w:rPr>
          <w:rFonts w:ascii="Arial" w:hAnsi="Arial"/>
          <w:lang w:val="en-GB" w:eastAsia="zh-CN"/>
        </w:rPr>
      </w:pPr>
    </w:p>
    <w:p w14:paraId="7B3030A2" w14:textId="6A8D0277" w:rsidR="001D72D0" w:rsidRPr="001D72D0" w:rsidRDefault="001D72D0" w:rsidP="0040723F">
      <w:pPr>
        <w:pStyle w:val="Proposal"/>
        <w:rPr>
          <w:lang w:val="en-GB"/>
        </w:rPr>
      </w:pPr>
      <w:bookmarkStart w:id="6" w:name="_Toc95740808"/>
      <w:r>
        <w:rPr>
          <w:lang w:val="en-GB"/>
        </w:rPr>
        <w:t>Modify FG 24-4f as follows</w:t>
      </w:r>
      <w:r w:rsidR="006A324B">
        <w:rPr>
          <w:lang w:val="en-GB"/>
        </w:rPr>
        <w:t xml:space="preserve"> to remove the capability related to (</w:t>
      </w:r>
      <w:proofErr w:type="spellStart"/>
      <w:r w:rsidR="006A324B">
        <w:rPr>
          <w:lang w:val="en-GB"/>
        </w:rPr>
        <w:t>Xs,Ys</w:t>
      </w:r>
      <w:proofErr w:type="spellEnd"/>
      <w:r w:rsidR="006A324B">
        <w:rPr>
          <w:lang w:val="en-GB"/>
        </w:rPr>
        <w:t>) = (2,1). In addition, there is no need to include a component for the monitoring capability for Group (2) search spaces since this is inherited from FG 24-4 which is a pre-requisite.</w:t>
      </w:r>
      <w:bookmarkEnd w:id="6"/>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4050"/>
        <w:gridCol w:w="1332"/>
        <w:gridCol w:w="1638"/>
        <w:gridCol w:w="1265"/>
      </w:tblGrid>
      <w:tr w:rsidR="0040723F" w:rsidRPr="004A79A5" w14:paraId="2D852F6B"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hideMark/>
          </w:tcPr>
          <w:p w14:paraId="02D1AA02"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4073B22B"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3186F23E"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2107FE1B"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4AAC1385"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4675BA9F"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564AC363"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tcPr>
          <w:p w14:paraId="6978E48D" w14:textId="5BC669F0"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24-4f</w:t>
            </w:r>
          </w:p>
        </w:tc>
        <w:tc>
          <w:tcPr>
            <w:tcW w:w="1080" w:type="dxa"/>
            <w:tcBorders>
              <w:top w:val="single" w:sz="4" w:space="0" w:color="auto"/>
              <w:left w:val="single" w:sz="4" w:space="0" w:color="auto"/>
              <w:bottom w:val="single" w:sz="4" w:space="0" w:color="auto"/>
              <w:right w:val="single" w:sz="4" w:space="0" w:color="auto"/>
            </w:tcBorders>
          </w:tcPr>
          <w:p w14:paraId="5DE4D667" w14:textId="65DB1079"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lang w:eastAsia="zh-CN"/>
              </w:rPr>
              <w:t xml:space="preserve">Enhanced </w:t>
            </w:r>
            <w:r w:rsidRPr="007E5707">
              <w:rPr>
                <w:rFonts w:ascii="Arial" w:hAnsi="Arial" w:cs="Arial"/>
                <w:color w:val="000000" w:themeColor="text1"/>
                <w:sz w:val="18"/>
                <w:szCs w:val="18"/>
              </w:rPr>
              <w:t>PDCCH monitoring for 480KHz in FR2-2</w:t>
            </w:r>
          </w:p>
        </w:tc>
        <w:tc>
          <w:tcPr>
            <w:tcW w:w="4050" w:type="dxa"/>
            <w:tcBorders>
              <w:top w:val="single" w:sz="4" w:space="0" w:color="auto"/>
              <w:left w:val="single" w:sz="4" w:space="0" w:color="auto"/>
              <w:bottom w:val="single" w:sz="4" w:space="0" w:color="auto"/>
              <w:right w:val="single" w:sz="4" w:space="0" w:color="auto"/>
            </w:tcBorders>
          </w:tcPr>
          <w:p w14:paraId="37B3E6C6" w14:textId="77777777" w:rsidR="00267D35" w:rsidRPr="007E5707" w:rsidRDefault="00267D35" w:rsidP="00267D35">
            <w:pPr>
              <w:autoSpaceDE w:val="0"/>
              <w:autoSpaceDN w:val="0"/>
              <w:adjustRightInd w:val="0"/>
              <w:snapToGrid w:val="0"/>
              <w:contextualSpacing/>
              <w:rPr>
                <w:rFonts w:ascii="Arial" w:hAnsi="Arial" w:cs="Arial"/>
                <w:color w:val="FF0000"/>
                <w:sz w:val="18"/>
                <w:szCs w:val="18"/>
              </w:rPr>
            </w:pPr>
            <w:r w:rsidRPr="007E5707">
              <w:rPr>
                <w:rFonts w:ascii="Arial" w:hAnsi="Arial" w:cs="Arial"/>
                <w:color w:val="000000" w:themeColor="text1"/>
                <w:sz w:val="18"/>
                <w:szCs w:val="18"/>
              </w:rPr>
              <w:t>1. Multiple-slot PDCCH monitoring for 480KHz with (</w:t>
            </w:r>
            <w:proofErr w:type="spellStart"/>
            <w:r w:rsidRPr="007E5707">
              <w:rPr>
                <w:rFonts w:ascii="Arial" w:hAnsi="Arial" w:cs="Arial"/>
                <w:color w:val="000000" w:themeColor="text1"/>
                <w:sz w:val="18"/>
                <w:szCs w:val="18"/>
              </w:rPr>
              <w:t>Xs,Ys</w:t>
            </w:r>
            <w:proofErr w:type="spellEnd"/>
            <w:r w:rsidRPr="007E5707">
              <w:rPr>
                <w:rFonts w:ascii="Arial" w:hAnsi="Arial" w:cs="Arial"/>
                <w:color w:val="000000" w:themeColor="text1"/>
                <w:sz w:val="18"/>
                <w:szCs w:val="18"/>
              </w:rPr>
              <w:t xml:space="preserve">) </w:t>
            </w:r>
            <w:r w:rsidRPr="007E5707">
              <w:rPr>
                <w:rFonts w:ascii="Arial" w:hAnsi="Arial" w:cs="Arial"/>
                <w:color w:val="FF0000"/>
                <w:sz w:val="18"/>
                <w:szCs w:val="18"/>
              </w:rPr>
              <w:t>= (4,2)</w:t>
            </w:r>
          </w:p>
          <w:p w14:paraId="2F021DD0" w14:textId="0BA91951"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 xml:space="preserve">2.) Within each of the Ys = 2 slots, monitoring of type 1 CSS with dedicated RRC configuration, type 3 CSS, and UE-SS in the first 3 OFDM symbols of each slot </w:t>
            </w:r>
            <w:r w:rsidRPr="007E5707">
              <w:rPr>
                <w:rFonts w:ascii="Arial" w:hAnsi="Arial" w:cs="Arial"/>
                <w:strike/>
                <w:color w:val="FF0000"/>
                <w:sz w:val="18"/>
                <w:szCs w:val="18"/>
                <w:highlight w:val="yellow"/>
              </w:rPr>
              <w:t>(FFS: Monitoring capability within slots of type 1 CSS without dedicated RRC configuration and type0, 0A, and 2 CSS)</w:t>
            </w:r>
          </w:p>
        </w:tc>
        <w:tc>
          <w:tcPr>
            <w:tcW w:w="1332" w:type="dxa"/>
            <w:tcBorders>
              <w:top w:val="single" w:sz="4" w:space="0" w:color="auto"/>
              <w:left w:val="single" w:sz="4" w:space="0" w:color="auto"/>
              <w:bottom w:val="single" w:sz="4" w:space="0" w:color="auto"/>
              <w:right w:val="single" w:sz="4" w:space="0" w:color="auto"/>
            </w:tcBorders>
          </w:tcPr>
          <w:p w14:paraId="7F3E79B8" w14:textId="4A831F75"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24-4</w:t>
            </w:r>
          </w:p>
        </w:tc>
        <w:tc>
          <w:tcPr>
            <w:tcW w:w="1638" w:type="dxa"/>
            <w:tcBorders>
              <w:top w:val="single" w:sz="4" w:space="0" w:color="auto"/>
              <w:left w:val="single" w:sz="4" w:space="0" w:color="auto"/>
              <w:bottom w:val="single" w:sz="4" w:space="0" w:color="auto"/>
              <w:right w:val="single" w:sz="4" w:space="0" w:color="auto"/>
            </w:tcBorders>
          </w:tcPr>
          <w:p w14:paraId="235AB588" w14:textId="77777777" w:rsidR="00267D35" w:rsidRPr="00267D35" w:rsidRDefault="00267D35" w:rsidP="00267D35">
            <w:pPr>
              <w:pStyle w:val="TAL"/>
              <w:rPr>
                <w:rFonts w:cs="Arial"/>
                <w:strike/>
                <w:color w:val="FF0000"/>
                <w:szCs w:val="18"/>
              </w:rPr>
            </w:pPr>
            <w:r w:rsidRPr="00267D35">
              <w:rPr>
                <w:rFonts w:cs="Arial"/>
                <w:strike/>
                <w:color w:val="FF0000"/>
                <w:szCs w:val="18"/>
              </w:rPr>
              <w:t xml:space="preserve">Component 1 candidate values: </w:t>
            </w:r>
            <w:r w:rsidRPr="00267D35">
              <w:rPr>
                <w:rFonts w:cs="Arial"/>
                <w:strike/>
                <w:color w:val="FF0000"/>
                <w:szCs w:val="18"/>
                <w:highlight w:val="yellow"/>
              </w:rPr>
              <w:t>[one or more of]</w:t>
            </w:r>
            <w:r w:rsidRPr="00267D35">
              <w:rPr>
                <w:rFonts w:cs="Arial"/>
                <w:strike/>
                <w:color w:val="FF0000"/>
                <w:szCs w:val="18"/>
              </w:rPr>
              <w:t xml:space="preserve"> {</w:t>
            </w:r>
            <w:r w:rsidRPr="00267D35">
              <w:rPr>
                <w:rFonts w:cs="Arial"/>
                <w:strike/>
                <w:color w:val="FF0000"/>
                <w:szCs w:val="18"/>
                <w:highlight w:val="yellow"/>
              </w:rPr>
              <w:t>[(2,1),]</w:t>
            </w:r>
            <w:r w:rsidRPr="00267D35">
              <w:rPr>
                <w:rFonts w:cs="Arial"/>
                <w:strike/>
                <w:color w:val="FF0000"/>
                <w:szCs w:val="18"/>
              </w:rPr>
              <w:t xml:space="preserve"> (4,2) }</w:t>
            </w:r>
          </w:p>
          <w:p w14:paraId="69F2D6B4" w14:textId="77777777" w:rsidR="00267D35" w:rsidRPr="00267D35" w:rsidRDefault="00267D35" w:rsidP="00267D35">
            <w:pPr>
              <w:pStyle w:val="TAL"/>
              <w:rPr>
                <w:rFonts w:cs="Arial"/>
                <w:color w:val="000000" w:themeColor="text1"/>
                <w:szCs w:val="18"/>
              </w:rPr>
            </w:pPr>
          </w:p>
          <w:p w14:paraId="1AD07AC9" w14:textId="2423AF5A"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strike/>
                <w:color w:val="FF0000"/>
                <w:sz w:val="18"/>
                <w:szCs w:val="18"/>
                <w:highlight w:val="yellow"/>
              </w:rPr>
              <w:t>Note: If (2,1) is not agreed, this FG will have no component candidate values and the component 1 description will be updated from (</w:t>
            </w:r>
            <w:proofErr w:type="spellStart"/>
            <w:r w:rsidRPr="007E5707">
              <w:rPr>
                <w:rFonts w:ascii="Arial" w:hAnsi="Arial" w:cs="Arial"/>
                <w:strike/>
                <w:color w:val="FF0000"/>
                <w:sz w:val="18"/>
                <w:szCs w:val="18"/>
                <w:highlight w:val="yellow"/>
              </w:rPr>
              <w:t>Xs,Ys</w:t>
            </w:r>
            <w:proofErr w:type="spellEnd"/>
            <w:r w:rsidRPr="007E5707">
              <w:rPr>
                <w:rFonts w:ascii="Arial" w:hAnsi="Arial" w:cs="Arial"/>
                <w:strike/>
                <w:color w:val="FF0000"/>
                <w:sz w:val="18"/>
                <w:szCs w:val="18"/>
                <w:highlight w:val="yellow"/>
              </w:rPr>
              <w:t>) to (</w:t>
            </w:r>
            <w:proofErr w:type="spellStart"/>
            <w:r w:rsidRPr="007E5707">
              <w:rPr>
                <w:rFonts w:ascii="Arial" w:hAnsi="Arial" w:cs="Arial"/>
                <w:strike/>
                <w:color w:val="FF0000"/>
                <w:sz w:val="18"/>
                <w:szCs w:val="18"/>
                <w:highlight w:val="yellow"/>
              </w:rPr>
              <w:t>Xs,Ys</w:t>
            </w:r>
            <w:proofErr w:type="spellEnd"/>
            <w:r w:rsidRPr="007E5707">
              <w:rPr>
                <w:rFonts w:ascii="Arial" w:hAnsi="Arial" w:cs="Arial"/>
                <w:strike/>
                <w:color w:val="FF0000"/>
                <w:sz w:val="18"/>
                <w:szCs w:val="18"/>
                <w:highlight w:val="yellow"/>
              </w:rPr>
              <w:t>)=(4,2) similar to FG 24-4 and 24-5</w:t>
            </w:r>
          </w:p>
        </w:tc>
        <w:tc>
          <w:tcPr>
            <w:tcW w:w="1265" w:type="dxa"/>
            <w:tcBorders>
              <w:top w:val="single" w:sz="4" w:space="0" w:color="auto"/>
              <w:left w:val="single" w:sz="4" w:space="0" w:color="auto"/>
              <w:bottom w:val="single" w:sz="4" w:space="0" w:color="auto"/>
              <w:right w:val="single" w:sz="4" w:space="0" w:color="auto"/>
            </w:tcBorders>
          </w:tcPr>
          <w:p w14:paraId="4B033D12" w14:textId="080AE21F"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 xml:space="preserve">Optional with capability </w:t>
            </w:r>
            <w:proofErr w:type="spellStart"/>
            <w:r w:rsidRPr="00267D35">
              <w:rPr>
                <w:rFonts w:ascii="Arial" w:hAnsi="Arial" w:cs="Arial"/>
                <w:color w:val="000000" w:themeColor="text1"/>
                <w:sz w:val="18"/>
                <w:szCs w:val="18"/>
              </w:rPr>
              <w:t>signalling</w:t>
            </w:r>
            <w:proofErr w:type="spellEnd"/>
          </w:p>
        </w:tc>
      </w:tr>
    </w:tbl>
    <w:p w14:paraId="5DC5A82D" w14:textId="77777777" w:rsidR="0040723F" w:rsidRPr="0040723F" w:rsidRDefault="0040723F" w:rsidP="0040723F">
      <w:pPr>
        <w:rPr>
          <w:lang w:val="en-GB"/>
        </w:rPr>
      </w:pPr>
    </w:p>
    <w:p w14:paraId="447DDE27" w14:textId="64915BEC" w:rsidR="009D56F6" w:rsidRDefault="00C81FB2" w:rsidP="009D56F6">
      <w:pPr>
        <w:pStyle w:val="Heading2"/>
      </w:pPr>
      <w:r>
        <w:t>2.6</w:t>
      </w:r>
      <w:r w:rsidR="009D56F6">
        <w:tab/>
        <w:t>FG 24-5</w:t>
      </w:r>
    </w:p>
    <w:p w14:paraId="4BF5FCBC" w14:textId="57ED68EE" w:rsidR="00984A82" w:rsidRDefault="00984A82" w:rsidP="00984A82">
      <w:pPr>
        <w:pStyle w:val="BodyText"/>
        <w:rPr>
          <w:lang w:val="en-GB"/>
        </w:rPr>
      </w:pPr>
      <w:r>
        <w:rPr>
          <w:lang w:val="en-GB"/>
        </w:rPr>
        <w:t xml:space="preserve">Similar to FG 24-4, there are two open issues. The first issues is to address the FFS on whether or not multi-PDSCH scheduling is a component of this FG, i.e., whether or not support </w:t>
      </w:r>
      <w:r>
        <w:rPr>
          <w:lang w:val="en-GB"/>
        </w:rPr>
        <w:lastRenderedPageBreak/>
        <w:t>of multi-PDSCH scheduling is mandatory in case the UE indicates support of FG 24-5. We have a strong preference that multi-PDSCH scheduling should be mandatory since it is mandatory that the UE supports multi-slot PDCCH monitoring (per slot group monitoring). Since the UE monitors less frequently for PDCCH, it is highly beneficial that the network is able to schedule multiple-PDSCHs with the same DCI, otherwise it will not be possible to sustain high throughput which is one of the main goals of operation in FR2-2. It makes little sense to relax the UE requirements on PDCCH monitoring and then hamstring the network by allowing only single-PDSCH scheduling. In our view, these two features go hand-in-hand and should not be split into different feature groups.</w:t>
      </w:r>
    </w:p>
    <w:p w14:paraId="36ED8ADE" w14:textId="77777777" w:rsidR="00984A82" w:rsidRDefault="00984A82" w:rsidP="00984A82">
      <w:pPr>
        <w:pStyle w:val="BodyText"/>
        <w:rPr>
          <w:lang w:val="en-GB"/>
        </w:rPr>
      </w:pPr>
      <w:r>
        <w:rPr>
          <w:lang w:val="en-GB"/>
        </w:rPr>
        <w:t>The second issue is to address the FFS on the mandatory monitoring capability for Group (2) search spaces (type 1 CSS w/o RRC and type 0/0A/2 CSS). On this issue, the following agreement was made in RAN1#107bis-e which defines the mandatory capability:</w:t>
      </w:r>
    </w:p>
    <w:p w14:paraId="51F546EE" w14:textId="77777777" w:rsidR="00984A82" w:rsidRPr="0070053E" w:rsidRDefault="00984A82" w:rsidP="00984A82">
      <w:pPr>
        <w:spacing w:after="0" w:line="240" w:lineRule="auto"/>
        <w:rPr>
          <w:rFonts w:ascii="Times" w:eastAsia="Batang" w:hAnsi="Times" w:cs="Times New Roman"/>
          <w:b/>
          <w:sz w:val="20"/>
          <w:szCs w:val="24"/>
          <w:lang w:val="en-GB"/>
        </w:rPr>
      </w:pPr>
      <w:r w:rsidRPr="0070053E">
        <w:rPr>
          <w:rFonts w:ascii="Times" w:eastAsia="Batang" w:hAnsi="Times" w:cs="Times New Roman"/>
          <w:b/>
          <w:sz w:val="20"/>
          <w:szCs w:val="24"/>
          <w:highlight w:val="green"/>
          <w:lang w:val="en-GB"/>
        </w:rPr>
        <w:t>Agreement</w:t>
      </w:r>
    </w:p>
    <w:p w14:paraId="49AF01F6" w14:textId="77777777" w:rsidR="00984A82" w:rsidRPr="007E5707" w:rsidRDefault="00984A82" w:rsidP="00984A82">
      <w:pPr>
        <w:spacing w:after="0" w:line="240" w:lineRule="auto"/>
        <w:rPr>
          <w:rFonts w:ascii="Times" w:eastAsia="Batang" w:hAnsi="Times" w:cs="Times New Roman"/>
          <w:sz w:val="20"/>
          <w:szCs w:val="24"/>
          <w:lang w:eastAsia="x-none"/>
        </w:rPr>
      </w:pPr>
      <w:r w:rsidRPr="007E5707">
        <w:rPr>
          <w:rFonts w:ascii="Times" w:eastAsia="Batang" w:hAnsi="Times" w:cs="Times New Roman"/>
          <w:sz w:val="20"/>
          <w:szCs w:val="24"/>
          <w:lang w:eastAsia="x-none"/>
        </w:rPr>
        <w:t>Clarify earlier agreement as follows:</w:t>
      </w:r>
    </w:p>
    <w:p w14:paraId="59EB0A9D" w14:textId="77777777" w:rsidR="00984A82" w:rsidRPr="007E5707" w:rsidRDefault="00984A82" w:rsidP="00984A82">
      <w:pPr>
        <w:numPr>
          <w:ilvl w:val="0"/>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 xml:space="preserve">A UE capable of multi-slot monitoring mandatorily supports monitoring Group (2) SSs according to FG 3-1 within each of the </w:t>
      </w:r>
      <w:proofErr w:type="spellStart"/>
      <w:r w:rsidRPr="007E5707">
        <w:rPr>
          <w:rFonts w:ascii="Times" w:eastAsia="Batang" w:hAnsi="Times" w:cs="Times New Roman"/>
          <w:sz w:val="20"/>
          <w:szCs w:val="24"/>
          <w:lang w:eastAsia="x-none"/>
        </w:rPr>
        <w:t>Xs</w:t>
      </w:r>
      <w:proofErr w:type="spellEnd"/>
      <w:r w:rsidRPr="007E5707">
        <w:rPr>
          <w:rFonts w:ascii="Times" w:eastAsia="Batang" w:hAnsi="Times" w:cs="Times New Roman"/>
          <w:sz w:val="20"/>
          <w:szCs w:val="24"/>
          <w:lang w:eastAsia="x-none"/>
        </w:rPr>
        <w:t xml:space="preserve"> slots of a slot-group, such that:</w:t>
      </w:r>
    </w:p>
    <w:p w14:paraId="2903177B" w14:textId="77777777" w:rsidR="00984A82" w:rsidRPr="007E5707" w:rsidRDefault="00984A82" w:rsidP="00984A82">
      <w:pPr>
        <w:numPr>
          <w:ilvl w:val="1"/>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76A8997B" w14:textId="77777777" w:rsidR="00984A82" w:rsidRPr="007E5707" w:rsidRDefault="00984A82" w:rsidP="00984A82">
      <w:pPr>
        <w:numPr>
          <w:ilvl w:val="0"/>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Continue discussion on whether or not introducing other limitation for Group (2) SSs in RAN1#108-e.</w:t>
      </w:r>
    </w:p>
    <w:p w14:paraId="3D14EEAF" w14:textId="77777777" w:rsidR="00984A82" w:rsidRDefault="00984A82" w:rsidP="00984A82">
      <w:pPr>
        <w:rPr>
          <w:lang w:val="en-GB"/>
        </w:rPr>
      </w:pPr>
    </w:p>
    <w:p w14:paraId="671571BC" w14:textId="1822A4C4" w:rsidR="00984A82" w:rsidRPr="0070053E" w:rsidRDefault="00984A82" w:rsidP="00984A82">
      <w:pPr>
        <w:rPr>
          <w:rFonts w:ascii="Arial" w:hAnsi="Arial"/>
          <w:lang w:val="en-GB" w:eastAsia="zh-CN"/>
        </w:rPr>
      </w:pPr>
      <w:r w:rsidRPr="0070053E">
        <w:rPr>
          <w:rFonts w:ascii="Arial" w:hAnsi="Arial"/>
          <w:lang w:val="en-GB" w:eastAsia="zh-CN"/>
        </w:rPr>
        <w:t>We propose</w:t>
      </w:r>
      <w:r>
        <w:rPr>
          <w:rFonts w:ascii="Arial" w:hAnsi="Arial"/>
          <w:lang w:val="en-GB" w:eastAsia="zh-CN"/>
        </w:rPr>
        <w:t xml:space="preserve"> to include the wording of this agreement directly into the description of a new component for FG 24-5. We also propose revised wording of the other components to address the FFS on how to avoid making reference to other Rel-15 FGs.</w:t>
      </w:r>
    </w:p>
    <w:p w14:paraId="3CB9220C" w14:textId="77777777" w:rsidR="00984A82" w:rsidRDefault="00984A82" w:rsidP="00984A82">
      <w:pPr>
        <w:rPr>
          <w:lang w:val="en-GB"/>
        </w:rPr>
      </w:pPr>
    </w:p>
    <w:p w14:paraId="255BFDA7" w14:textId="0115208C" w:rsidR="00984A82" w:rsidRDefault="00984A82" w:rsidP="00984A82">
      <w:pPr>
        <w:pStyle w:val="Proposal"/>
        <w:rPr>
          <w:lang w:val="en-GB"/>
        </w:rPr>
      </w:pPr>
      <w:bookmarkStart w:id="7" w:name="_Hlk94628344"/>
      <w:bookmarkStart w:id="8" w:name="_Toc95740809"/>
      <w:r>
        <w:rPr>
          <w:lang w:val="en-GB"/>
        </w:rPr>
        <w:t>Modify FG 24-5 as follows such that Component 3 (multi-PDSCH scheduling) is mandatory for a UE that supports 960 kHz SCS in-line with the fact that per-slot group monitoring is mandatory for such a UE.</w:t>
      </w:r>
      <w:bookmarkEnd w:id="8"/>
    </w:p>
    <w:p w14:paraId="2774DB49" w14:textId="70C64CA1" w:rsidR="001D72D0" w:rsidRPr="00984A82" w:rsidRDefault="00984A82" w:rsidP="00984A82">
      <w:pPr>
        <w:pStyle w:val="Proposal"/>
        <w:rPr>
          <w:lang w:val="en-GB"/>
        </w:rPr>
      </w:pPr>
      <w:bookmarkStart w:id="9" w:name="_Toc95740810"/>
      <w:bookmarkEnd w:id="7"/>
      <w:r>
        <w:rPr>
          <w:lang w:val="en-GB"/>
        </w:rPr>
        <w:t>Modify FG2-5 as follows to add Component 5 for mandatory monitoring capability for Group (2) search spaces agreed in RAN1#107bis-e. In addition, revise the description of the other components to avoid the need to refer to other Rel-15 FGs.</w:t>
      </w:r>
      <w:bookmarkEnd w:id="9"/>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06"/>
        <w:gridCol w:w="4124"/>
        <w:gridCol w:w="1332"/>
        <w:gridCol w:w="1638"/>
        <w:gridCol w:w="1265"/>
      </w:tblGrid>
      <w:tr w:rsidR="0040723F" w:rsidRPr="004A79A5" w14:paraId="3A18969B" w14:textId="77777777" w:rsidTr="00103CBA">
        <w:trPr>
          <w:trHeight w:val="20"/>
        </w:trPr>
        <w:tc>
          <w:tcPr>
            <w:tcW w:w="715" w:type="dxa"/>
            <w:tcBorders>
              <w:top w:val="single" w:sz="4" w:space="0" w:color="auto"/>
              <w:left w:val="single" w:sz="4" w:space="0" w:color="auto"/>
              <w:bottom w:val="single" w:sz="4" w:space="0" w:color="auto"/>
              <w:right w:val="single" w:sz="4" w:space="0" w:color="auto"/>
            </w:tcBorders>
            <w:hideMark/>
          </w:tcPr>
          <w:p w14:paraId="6959FB4F"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lastRenderedPageBreak/>
              <w:t>Index</w:t>
            </w:r>
          </w:p>
        </w:tc>
        <w:tc>
          <w:tcPr>
            <w:tcW w:w="1006" w:type="dxa"/>
            <w:tcBorders>
              <w:top w:val="single" w:sz="4" w:space="0" w:color="auto"/>
              <w:left w:val="single" w:sz="4" w:space="0" w:color="auto"/>
              <w:bottom w:val="single" w:sz="4" w:space="0" w:color="auto"/>
              <w:right w:val="single" w:sz="4" w:space="0" w:color="auto"/>
            </w:tcBorders>
            <w:hideMark/>
          </w:tcPr>
          <w:p w14:paraId="3C0AEBAD"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124" w:type="dxa"/>
            <w:tcBorders>
              <w:top w:val="single" w:sz="4" w:space="0" w:color="auto"/>
              <w:left w:val="single" w:sz="4" w:space="0" w:color="auto"/>
              <w:bottom w:val="single" w:sz="4" w:space="0" w:color="auto"/>
              <w:right w:val="single" w:sz="4" w:space="0" w:color="auto"/>
            </w:tcBorders>
            <w:hideMark/>
          </w:tcPr>
          <w:p w14:paraId="0A002DDC"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43EBF483"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4E102A25"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5D2D9E23"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6FE0B39F" w14:textId="77777777" w:rsidTr="00103CBA">
        <w:trPr>
          <w:trHeight w:val="20"/>
        </w:trPr>
        <w:tc>
          <w:tcPr>
            <w:tcW w:w="715" w:type="dxa"/>
            <w:tcBorders>
              <w:top w:val="single" w:sz="4" w:space="0" w:color="auto"/>
              <w:left w:val="single" w:sz="4" w:space="0" w:color="auto"/>
              <w:bottom w:val="single" w:sz="4" w:space="0" w:color="auto"/>
              <w:right w:val="single" w:sz="4" w:space="0" w:color="auto"/>
            </w:tcBorders>
          </w:tcPr>
          <w:p w14:paraId="5C5695BE" w14:textId="01AE9789"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24-5</w:t>
            </w:r>
          </w:p>
        </w:tc>
        <w:tc>
          <w:tcPr>
            <w:tcW w:w="1006" w:type="dxa"/>
            <w:tcBorders>
              <w:top w:val="single" w:sz="4" w:space="0" w:color="auto"/>
              <w:left w:val="single" w:sz="4" w:space="0" w:color="auto"/>
              <w:bottom w:val="single" w:sz="4" w:space="0" w:color="auto"/>
              <w:right w:val="single" w:sz="4" w:space="0" w:color="auto"/>
            </w:tcBorders>
          </w:tcPr>
          <w:p w14:paraId="00BB8746" w14:textId="21F822E9"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eastAsia="SimSun" w:hAnsi="Arial" w:cs="Arial"/>
                <w:color w:val="000000" w:themeColor="text1"/>
                <w:sz w:val="18"/>
                <w:szCs w:val="18"/>
                <w:lang w:eastAsia="zh-CN"/>
              </w:rPr>
              <w:t>960KHz SCS support for DL</w:t>
            </w:r>
          </w:p>
        </w:tc>
        <w:tc>
          <w:tcPr>
            <w:tcW w:w="4124" w:type="dxa"/>
            <w:tcBorders>
              <w:top w:val="single" w:sz="4" w:space="0" w:color="auto"/>
              <w:left w:val="single" w:sz="4" w:space="0" w:color="auto"/>
              <w:bottom w:val="single" w:sz="4" w:space="0" w:color="auto"/>
              <w:right w:val="single" w:sz="4" w:space="0" w:color="auto"/>
            </w:tcBorders>
          </w:tcPr>
          <w:p w14:paraId="4A8785DD"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960KHz SCS for DL data and control channels, SSB, and reference signal reception in FR2-2 for non-initial access</w:t>
            </w:r>
          </w:p>
          <w:p w14:paraId="4C274D65"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2. Multiple-slot PDCCH monitoring for 960KHz with (</w:t>
            </w:r>
            <w:proofErr w:type="spellStart"/>
            <w:r w:rsidRPr="007E5707">
              <w:rPr>
                <w:rFonts w:ascii="Arial" w:hAnsi="Arial" w:cs="Arial"/>
                <w:color w:val="000000" w:themeColor="text1"/>
                <w:sz w:val="18"/>
                <w:szCs w:val="18"/>
              </w:rPr>
              <w:t>Xs,Ys</w:t>
            </w:r>
            <w:proofErr w:type="spellEnd"/>
            <w:r w:rsidRPr="007E5707">
              <w:rPr>
                <w:rFonts w:ascii="Arial" w:hAnsi="Arial" w:cs="Arial"/>
                <w:color w:val="000000" w:themeColor="text1"/>
                <w:sz w:val="18"/>
                <w:szCs w:val="18"/>
              </w:rPr>
              <w:t>)=(8,1)</w:t>
            </w:r>
          </w:p>
          <w:p w14:paraId="1AD0FAEE"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strike/>
                <w:color w:val="FF0000"/>
                <w:sz w:val="18"/>
                <w:szCs w:val="18"/>
                <w:highlight w:val="yellow"/>
              </w:rPr>
              <w:t>FFS:</w:t>
            </w:r>
            <w:r w:rsidRPr="007E5707">
              <w:rPr>
                <w:rFonts w:ascii="Arial" w:hAnsi="Arial" w:cs="Arial"/>
                <w:color w:val="FF0000"/>
                <w:sz w:val="18"/>
                <w:szCs w:val="18"/>
                <w:highlight w:val="yellow"/>
              </w:rPr>
              <w:t xml:space="preserve"> </w:t>
            </w:r>
            <w:r w:rsidRPr="007E5707">
              <w:rPr>
                <w:rFonts w:ascii="Arial" w:hAnsi="Arial" w:cs="Arial"/>
                <w:color w:val="000000" w:themeColor="text1"/>
                <w:sz w:val="18"/>
                <w:szCs w:val="18"/>
                <w:highlight w:val="yellow"/>
              </w:rPr>
              <w:t xml:space="preserve">3. </w:t>
            </w:r>
            <w:proofErr w:type="spellStart"/>
            <w:r w:rsidRPr="007E5707">
              <w:rPr>
                <w:rFonts w:ascii="Arial" w:hAnsi="Arial" w:cs="Arial"/>
                <w:color w:val="000000" w:themeColor="text1"/>
                <w:sz w:val="18"/>
                <w:szCs w:val="18"/>
                <w:highlight w:val="yellow"/>
              </w:rPr>
              <w:t>MultiPDSCH</w:t>
            </w:r>
            <w:proofErr w:type="spellEnd"/>
            <w:r w:rsidRPr="007E5707">
              <w:rPr>
                <w:rFonts w:ascii="Arial" w:hAnsi="Arial" w:cs="Arial"/>
                <w:color w:val="000000" w:themeColor="text1"/>
                <w:sz w:val="18"/>
                <w:szCs w:val="18"/>
                <w:highlight w:val="yellow"/>
              </w:rPr>
              <w:t xml:space="preserve"> scheduling by single DCI for the operation with 960 kHz SCS and corresponding HARQ enhancements</w:t>
            </w:r>
          </w:p>
          <w:p w14:paraId="5E372AC4" w14:textId="0207CE06" w:rsidR="00267D35" w:rsidRPr="007E5707" w:rsidRDefault="00984A82"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FF0000"/>
                <w:sz w:val="18"/>
                <w:szCs w:val="18"/>
              </w:rPr>
              <w:t>4</w:t>
            </w:r>
            <w:r w:rsidR="00267D35" w:rsidRPr="007E5707">
              <w:rPr>
                <w:rFonts w:ascii="Arial" w:hAnsi="Arial" w:cs="Arial"/>
                <w:strike/>
                <w:color w:val="FF0000"/>
                <w:sz w:val="18"/>
                <w:szCs w:val="18"/>
              </w:rPr>
              <w:t>3</w:t>
            </w:r>
            <w:r w:rsidR="00267D35" w:rsidRPr="007E5707">
              <w:rPr>
                <w:rFonts w:ascii="Arial" w:hAnsi="Arial" w:cs="Arial"/>
                <w:color w:val="000000" w:themeColor="text1"/>
                <w:sz w:val="18"/>
                <w:szCs w:val="18"/>
              </w:rPr>
              <w:t xml:space="preserve">. Within the Ys = 1 slot, monitoring of type 1 CSS with dedicated RRC configuration, type 3 CSS, and UE-SS with set1 = (7, 3) symbols where set1 is defined in FG3-5b </w:t>
            </w:r>
            <w:r w:rsidR="00267D35" w:rsidRPr="007E5707">
              <w:rPr>
                <w:rFonts w:ascii="Arial" w:hAnsi="Arial" w:cs="Arial"/>
                <w:strike/>
                <w:color w:val="FF0000"/>
                <w:sz w:val="18"/>
                <w:szCs w:val="18"/>
                <w:highlight w:val="yellow"/>
              </w:rPr>
              <w:t>(FFS: Monitoring capability within slots of type 1 CSS without dedicated RRC configuration and type0, 0A, and 2 CSS)</w:t>
            </w:r>
          </w:p>
          <w:p w14:paraId="057084C9" w14:textId="1C3DD193" w:rsidR="00267D35" w:rsidRPr="007E5707" w:rsidRDefault="00984A82" w:rsidP="00267D35">
            <w:pPr>
              <w:overflowPunct w:val="0"/>
              <w:autoSpaceDE w:val="0"/>
              <w:autoSpaceDN w:val="0"/>
              <w:spacing w:line="252" w:lineRule="auto"/>
              <w:rPr>
                <w:rFonts w:ascii="Arial" w:hAnsi="Arial" w:cs="Arial"/>
                <w:color w:val="FF0000"/>
                <w:sz w:val="18"/>
                <w:szCs w:val="18"/>
              </w:rPr>
            </w:pPr>
            <w:r w:rsidRPr="007E5707">
              <w:rPr>
                <w:rFonts w:ascii="Arial" w:hAnsi="Arial" w:cs="Arial"/>
                <w:color w:val="FF0000"/>
                <w:sz w:val="18"/>
                <w:szCs w:val="18"/>
              </w:rPr>
              <w:t>5</w:t>
            </w:r>
            <w:r w:rsidR="00267D35" w:rsidRPr="007E5707">
              <w:rPr>
                <w:rFonts w:ascii="Arial" w:hAnsi="Arial" w:cs="Arial"/>
                <w:color w:val="FF0000"/>
                <w:sz w:val="18"/>
                <w:szCs w:val="18"/>
              </w:rPr>
              <w:t xml:space="preserve">. </w:t>
            </w:r>
            <w:r w:rsidR="00267D35" w:rsidRPr="007E15E0">
              <w:rPr>
                <w:rFonts w:ascii="Arial" w:eastAsia="MS Gothic" w:hAnsi="Arial" w:cs="Arial"/>
                <w:color w:val="FF0000"/>
                <w:sz w:val="18"/>
                <w:szCs w:val="18"/>
                <w:lang w:val="en-GB"/>
              </w:rPr>
              <w:t xml:space="preserve">For type 1 CSS without dedicated RRC configuration and for type 0, 0A, and 2 CSS, the monitoring occasion can be any OFDM symbol(s) </w:t>
            </w:r>
            <w:r w:rsidR="00267D35" w:rsidRPr="007E5707">
              <w:rPr>
                <w:rFonts w:ascii="Arial" w:hAnsi="Arial" w:cs="Arial"/>
                <w:color w:val="FF0000"/>
                <w:sz w:val="18"/>
                <w:szCs w:val="18"/>
              </w:rPr>
              <w:t xml:space="preserve">within each slot of the slot group of </w:t>
            </w:r>
            <w:proofErr w:type="spellStart"/>
            <w:r w:rsidR="00267D35" w:rsidRPr="007E5707">
              <w:rPr>
                <w:rFonts w:ascii="Arial" w:hAnsi="Arial" w:cs="Arial"/>
                <w:color w:val="FF0000"/>
                <w:sz w:val="18"/>
                <w:szCs w:val="18"/>
              </w:rPr>
              <w:t>Xs</w:t>
            </w:r>
            <w:proofErr w:type="spellEnd"/>
            <w:r w:rsidR="00267D35" w:rsidRPr="007E5707">
              <w:rPr>
                <w:rFonts w:ascii="Arial" w:hAnsi="Arial" w:cs="Arial"/>
                <w:color w:val="FF0000"/>
                <w:sz w:val="18"/>
                <w:szCs w:val="18"/>
              </w:rPr>
              <w:t xml:space="preserve"> slots</w:t>
            </w:r>
            <w:r w:rsidR="00267D35" w:rsidRPr="007E15E0">
              <w:rPr>
                <w:rFonts w:ascii="Arial" w:eastAsia="MS Gothic" w:hAnsi="Arial" w:cs="Arial"/>
                <w:color w:val="FF0000"/>
                <w:sz w:val="18"/>
                <w:szCs w:val="18"/>
                <w:lang w:val="en-GB"/>
              </w:rPr>
              <w:t xml:space="preserve">, with the monitoring occasions for any of </w:t>
            </w:r>
            <w:r w:rsidR="00267D35" w:rsidRPr="007E5707">
              <w:rPr>
                <w:rFonts w:ascii="Arial" w:hAnsi="Arial" w:cs="Arial"/>
                <w:color w:val="FF0000"/>
                <w:sz w:val="18"/>
                <w:szCs w:val="18"/>
              </w:rPr>
              <w:t>t</w:t>
            </w:r>
            <w:proofErr w:type="spellStart"/>
            <w:r w:rsidR="00267D35" w:rsidRPr="007E15E0">
              <w:rPr>
                <w:rFonts w:ascii="Arial" w:eastAsia="MS Gothic" w:hAnsi="Arial" w:cs="Arial"/>
                <w:color w:val="FF0000"/>
                <w:sz w:val="18"/>
                <w:szCs w:val="18"/>
                <w:lang w:val="en-GB"/>
              </w:rPr>
              <w:t>ype</w:t>
            </w:r>
            <w:proofErr w:type="spellEnd"/>
            <w:r w:rsidR="00267D35" w:rsidRPr="007E15E0">
              <w:rPr>
                <w:rFonts w:ascii="Arial" w:eastAsia="MS Gothic" w:hAnsi="Arial" w:cs="Arial"/>
                <w:color w:val="FF0000"/>
                <w:sz w:val="18"/>
                <w:szCs w:val="18"/>
                <w:lang w:val="en-GB"/>
              </w:rPr>
              <w:t xml:space="preserve"> 1 CSS without dedicated RRC configuration, or </w:t>
            </w:r>
            <w:r w:rsidR="00267D35" w:rsidRPr="007E5707">
              <w:rPr>
                <w:rFonts w:ascii="Arial" w:hAnsi="Arial" w:cs="Arial"/>
                <w:color w:val="FF0000"/>
                <w:sz w:val="18"/>
                <w:szCs w:val="18"/>
              </w:rPr>
              <w:t>t</w:t>
            </w:r>
            <w:proofErr w:type="spellStart"/>
            <w:r w:rsidR="00267D35" w:rsidRPr="007E15E0">
              <w:rPr>
                <w:rFonts w:ascii="Arial" w:eastAsia="MS Gothic" w:hAnsi="Arial" w:cs="Arial"/>
                <w:color w:val="FF0000"/>
                <w:sz w:val="18"/>
                <w:szCs w:val="18"/>
                <w:lang w:val="en-GB"/>
              </w:rPr>
              <w:t>ype</w:t>
            </w:r>
            <w:proofErr w:type="spellEnd"/>
            <w:r w:rsidR="00267D35" w:rsidRPr="007E15E0">
              <w:rPr>
                <w:rFonts w:ascii="Arial" w:eastAsia="MS Gothic" w:hAnsi="Arial" w:cs="Arial"/>
                <w:color w:val="FF0000"/>
                <w:sz w:val="18"/>
                <w:szCs w:val="18"/>
                <w:lang w:val="en-GB"/>
              </w:rPr>
              <w:t xml:space="preserve"> 0, 0A, or 2 CSS</w:t>
            </w:r>
            <w:r w:rsidR="00267D35" w:rsidRPr="007E5707">
              <w:rPr>
                <w:rFonts w:ascii="Arial" w:hAnsi="Arial" w:cs="Arial"/>
                <w:color w:val="FF0000"/>
                <w:sz w:val="18"/>
                <w:szCs w:val="18"/>
              </w:rPr>
              <w:t xml:space="preserve"> configurations </w:t>
            </w:r>
            <w:r w:rsidR="00267D35" w:rsidRPr="007E15E0">
              <w:rPr>
                <w:rFonts w:ascii="Arial" w:eastAsia="MS Gothic" w:hAnsi="Arial" w:cs="Arial"/>
                <w:color w:val="FF0000"/>
                <w:sz w:val="18"/>
                <w:szCs w:val="18"/>
                <w:lang w:val="en-GB"/>
              </w:rPr>
              <w:t xml:space="preserve">within a single span of three consecutive OFDM symbols within each slot of the </w:t>
            </w:r>
            <w:r w:rsidR="00267D35" w:rsidRPr="007E5707">
              <w:rPr>
                <w:rFonts w:ascii="Arial" w:hAnsi="Arial" w:cs="Arial"/>
                <w:color w:val="FF0000"/>
                <w:sz w:val="18"/>
                <w:szCs w:val="18"/>
              </w:rPr>
              <w:t xml:space="preserve">slot group of </w:t>
            </w:r>
            <w:proofErr w:type="spellStart"/>
            <w:r w:rsidR="00267D35" w:rsidRPr="007E5707">
              <w:rPr>
                <w:rFonts w:ascii="Arial" w:hAnsi="Arial" w:cs="Arial"/>
                <w:color w:val="FF0000"/>
                <w:sz w:val="18"/>
                <w:szCs w:val="18"/>
              </w:rPr>
              <w:t>Xs</w:t>
            </w:r>
            <w:proofErr w:type="spellEnd"/>
            <w:r w:rsidR="00267D35" w:rsidRPr="007E5707">
              <w:rPr>
                <w:rFonts w:ascii="Arial" w:hAnsi="Arial" w:cs="Arial"/>
                <w:color w:val="FF0000"/>
                <w:sz w:val="18"/>
                <w:szCs w:val="18"/>
              </w:rPr>
              <w:t xml:space="preserve"> slots</w:t>
            </w:r>
            <w:r w:rsidR="00267D35" w:rsidRPr="007E15E0">
              <w:rPr>
                <w:rFonts w:ascii="Arial" w:eastAsia="MS Gothic" w:hAnsi="Arial" w:cs="Arial"/>
                <w:color w:val="FF0000"/>
                <w:sz w:val="18"/>
                <w:szCs w:val="18"/>
                <w:lang w:val="en-GB"/>
              </w:rPr>
              <w:t>.</w:t>
            </w:r>
          </w:p>
          <w:p w14:paraId="48A2D5DB" w14:textId="5D246C93" w:rsidR="00267D35" w:rsidRPr="007E5707" w:rsidRDefault="00984A82"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FF0000"/>
                <w:sz w:val="18"/>
                <w:szCs w:val="18"/>
              </w:rPr>
              <w:t>6</w:t>
            </w:r>
            <w:r w:rsidR="00267D35" w:rsidRPr="007E5707">
              <w:rPr>
                <w:rFonts w:ascii="Arial" w:hAnsi="Arial" w:cs="Arial"/>
                <w:strike/>
                <w:color w:val="FF0000"/>
                <w:sz w:val="18"/>
                <w:szCs w:val="18"/>
              </w:rPr>
              <w:t>4</w:t>
            </w:r>
            <w:r w:rsidR="00267D35" w:rsidRPr="007E5707">
              <w:rPr>
                <w:rFonts w:ascii="Arial" w:hAnsi="Arial" w:cs="Arial"/>
                <w:color w:val="000000" w:themeColor="text1"/>
                <w:sz w:val="18"/>
                <w:szCs w:val="18"/>
              </w:rPr>
              <w:t xml:space="preserve">. Processing one unicast DCI scheduling DL and one unicast DCI scheduling UL per slot group of </w:t>
            </w:r>
            <w:proofErr w:type="spellStart"/>
            <w:r w:rsidR="00267D35" w:rsidRPr="007E5707">
              <w:rPr>
                <w:rFonts w:ascii="Arial" w:hAnsi="Arial" w:cs="Arial"/>
                <w:color w:val="000000" w:themeColor="text1"/>
                <w:sz w:val="18"/>
                <w:szCs w:val="18"/>
              </w:rPr>
              <w:t>Xs</w:t>
            </w:r>
            <w:proofErr w:type="spellEnd"/>
            <w:r w:rsidR="00267D35" w:rsidRPr="007E5707">
              <w:rPr>
                <w:rFonts w:ascii="Arial" w:hAnsi="Arial" w:cs="Arial"/>
                <w:color w:val="000000" w:themeColor="text1"/>
                <w:sz w:val="18"/>
                <w:szCs w:val="18"/>
              </w:rPr>
              <w:t xml:space="preserve"> slots per scheduled CC for FDD </w:t>
            </w:r>
            <w:r w:rsidR="00267D35" w:rsidRPr="007E5707">
              <w:rPr>
                <w:rFonts w:ascii="Arial" w:hAnsi="Arial" w:cs="Arial"/>
                <w:strike/>
                <w:color w:val="FF0000"/>
                <w:sz w:val="18"/>
                <w:szCs w:val="18"/>
              </w:rPr>
              <w:t>(This supersedes corresponding component of FG 3-5b)</w:t>
            </w:r>
          </w:p>
          <w:p w14:paraId="35413576" w14:textId="419E759B" w:rsidR="00267D35" w:rsidRPr="00267D35" w:rsidRDefault="00984A82"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FF0000"/>
                <w:sz w:val="18"/>
                <w:szCs w:val="18"/>
              </w:rPr>
              <w:t>7</w:t>
            </w:r>
            <w:r w:rsidR="00267D35" w:rsidRPr="007E5707">
              <w:rPr>
                <w:rFonts w:ascii="Arial" w:hAnsi="Arial" w:cs="Arial"/>
                <w:strike/>
                <w:color w:val="FF0000"/>
                <w:sz w:val="18"/>
                <w:szCs w:val="18"/>
              </w:rPr>
              <w:t>5</w:t>
            </w:r>
            <w:r w:rsidR="00267D35" w:rsidRPr="007E5707">
              <w:rPr>
                <w:rFonts w:ascii="Arial" w:hAnsi="Arial" w:cs="Arial"/>
                <w:color w:val="000000" w:themeColor="text1"/>
                <w:sz w:val="18"/>
                <w:szCs w:val="18"/>
              </w:rPr>
              <w:t xml:space="preserve">. Processing one unicast DCI scheduling DL and 2 unicast DCI scheduling UL per slot group of </w:t>
            </w:r>
            <w:proofErr w:type="spellStart"/>
            <w:r w:rsidR="00267D35" w:rsidRPr="007E5707">
              <w:rPr>
                <w:rFonts w:ascii="Arial" w:hAnsi="Arial" w:cs="Arial"/>
                <w:color w:val="000000" w:themeColor="text1"/>
                <w:sz w:val="18"/>
                <w:szCs w:val="18"/>
              </w:rPr>
              <w:t>Xs</w:t>
            </w:r>
            <w:proofErr w:type="spellEnd"/>
            <w:r w:rsidR="00267D35" w:rsidRPr="007E5707">
              <w:rPr>
                <w:rFonts w:ascii="Arial" w:hAnsi="Arial" w:cs="Arial"/>
                <w:color w:val="000000" w:themeColor="text1"/>
                <w:sz w:val="18"/>
                <w:szCs w:val="18"/>
              </w:rPr>
              <w:t xml:space="preserve"> slots per scheduled CC for TDD </w:t>
            </w:r>
            <w:r w:rsidR="00267D35" w:rsidRPr="007E5707">
              <w:rPr>
                <w:rFonts w:ascii="Arial" w:hAnsi="Arial" w:cs="Arial"/>
                <w:strike/>
                <w:color w:val="FF0000"/>
                <w:sz w:val="18"/>
                <w:szCs w:val="18"/>
              </w:rPr>
              <w:t>(This supersedes corresponding component of FG 3-5b)</w:t>
            </w:r>
          </w:p>
        </w:tc>
        <w:tc>
          <w:tcPr>
            <w:tcW w:w="1332" w:type="dxa"/>
            <w:tcBorders>
              <w:top w:val="single" w:sz="4" w:space="0" w:color="auto"/>
              <w:left w:val="single" w:sz="4" w:space="0" w:color="auto"/>
              <w:bottom w:val="single" w:sz="4" w:space="0" w:color="auto"/>
              <w:right w:val="single" w:sz="4" w:space="0" w:color="auto"/>
            </w:tcBorders>
          </w:tcPr>
          <w:p w14:paraId="21ACD014" w14:textId="1F378DA6"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eastAsia="SimSun" w:hAnsi="Arial" w:cs="Arial"/>
                <w:color w:val="000000" w:themeColor="text1"/>
                <w:sz w:val="18"/>
                <w:szCs w:val="18"/>
                <w:lang w:eastAsia="zh-CN"/>
              </w:rPr>
              <w:t>24-1</w:t>
            </w:r>
          </w:p>
        </w:tc>
        <w:tc>
          <w:tcPr>
            <w:tcW w:w="1638" w:type="dxa"/>
            <w:tcBorders>
              <w:top w:val="single" w:sz="4" w:space="0" w:color="auto"/>
              <w:left w:val="single" w:sz="4" w:space="0" w:color="auto"/>
              <w:bottom w:val="single" w:sz="4" w:space="0" w:color="auto"/>
              <w:right w:val="single" w:sz="4" w:space="0" w:color="auto"/>
            </w:tcBorders>
          </w:tcPr>
          <w:p w14:paraId="7DB756EE" w14:textId="3141EC1A"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strike/>
                <w:color w:val="FF0000"/>
                <w:sz w:val="18"/>
                <w:szCs w:val="18"/>
                <w:highlight w:val="yellow"/>
              </w:rPr>
              <w:t>FFS: component description without a reference to other R15 FGs</w:t>
            </w:r>
          </w:p>
        </w:tc>
        <w:tc>
          <w:tcPr>
            <w:tcW w:w="1265" w:type="dxa"/>
            <w:tcBorders>
              <w:top w:val="single" w:sz="4" w:space="0" w:color="auto"/>
              <w:left w:val="single" w:sz="4" w:space="0" w:color="auto"/>
              <w:bottom w:val="single" w:sz="4" w:space="0" w:color="auto"/>
              <w:right w:val="single" w:sz="4" w:space="0" w:color="auto"/>
            </w:tcBorders>
          </w:tcPr>
          <w:p w14:paraId="490B7045" w14:textId="77777777" w:rsidR="00267D35" w:rsidRPr="00267D35" w:rsidRDefault="00267D35" w:rsidP="00267D35">
            <w:pPr>
              <w:pStyle w:val="TAL"/>
              <w:rPr>
                <w:rFonts w:cs="Arial"/>
                <w:color w:val="000000" w:themeColor="text1"/>
                <w:szCs w:val="18"/>
              </w:rPr>
            </w:pPr>
            <w:r w:rsidRPr="00267D35">
              <w:rPr>
                <w:rFonts w:cs="Arial"/>
                <w:color w:val="000000" w:themeColor="text1"/>
                <w:szCs w:val="18"/>
              </w:rPr>
              <w:t xml:space="preserve">Optional with capability </w:t>
            </w:r>
            <w:proofErr w:type="spellStart"/>
            <w:r w:rsidRPr="00267D35">
              <w:rPr>
                <w:rFonts w:cs="Arial"/>
                <w:color w:val="000000" w:themeColor="text1"/>
                <w:szCs w:val="18"/>
              </w:rPr>
              <w:t>signalling</w:t>
            </w:r>
            <w:proofErr w:type="spellEnd"/>
          </w:p>
          <w:p w14:paraId="7D8EF1D7" w14:textId="77777777"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p>
        </w:tc>
      </w:tr>
    </w:tbl>
    <w:p w14:paraId="6E69BBE4" w14:textId="77777777" w:rsidR="0040723F" w:rsidRPr="0040723F" w:rsidRDefault="0040723F" w:rsidP="0040723F">
      <w:pPr>
        <w:rPr>
          <w:lang w:val="en-GB"/>
        </w:rPr>
      </w:pPr>
    </w:p>
    <w:p w14:paraId="108ED351" w14:textId="743A7F1B" w:rsidR="00267D35" w:rsidRDefault="00C81FB2">
      <w:pPr>
        <w:pStyle w:val="Heading2"/>
      </w:pPr>
      <w:r>
        <w:t>2.7</w:t>
      </w:r>
      <w:r w:rsidR="00267D35">
        <w:tab/>
        <w:t>FG 24-5a</w:t>
      </w:r>
    </w:p>
    <w:p w14:paraId="00EC179A" w14:textId="43D26601" w:rsidR="00B86192" w:rsidRDefault="00B86192" w:rsidP="00B86192">
      <w:pPr>
        <w:pStyle w:val="BodyText"/>
        <w:rPr>
          <w:lang w:val="en-GB"/>
        </w:rPr>
      </w:pPr>
      <w:r>
        <w:rPr>
          <w:lang w:val="en-GB"/>
        </w:rPr>
        <w:t>Similar to FG 24-4 and 24-5, the open issue is to address the FFS on whether or not multi-PUSCH scheduling is a component of this FG, i.e., whether or not support of multi-PUSCH scheduling is mandatory in case the UE indicates support of FG 24-5a. We have a strong preference that multi-PUSCH scheduling should be mandatory since it is mandatory that the UE supports multi-slot PDCCH monitoring (per slot group monitoring). Since the UE monitors less frequently for PDCCH, it is highly beneficial that the network is able to schedule multiple-PUSCHs with the same DCI, otherwise it will not be possible to sustain high throughput which is one of the main goals of operation in FR2-2. It makes little sense to relax the UE requirements on PDCCH monitoring and then hamstring the network by allowing only single-PUSCH scheduling. In our view, these two features go hand-in-hand and should not be split into different feature groups.</w:t>
      </w:r>
    </w:p>
    <w:p w14:paraId="1BD6CC68" w14:textId="46BD2E96" w:rsidR="00267D35" w:rsidRDefault="00267D35" w:rsidP="00267D35">
      <w:pPr>
        <w:rPr>
          <w:lang w:val="en-GB"/>
        </w:rPr>
      </w:pPr>
    </w:p>
    <w:p w14:paraId="2163675D" w14:textId="56E34F6D" w:rsidR="00B86192" w:rsidRDefault="00B86192" w:rsidP="00B86192">
      <w:pPr>
        <w:pStyle w:val="Proposal"/>
        <w:rPr>
          <w:lang w:val="en-GB"/>
        </w:rPr>
      </w:pPr>
      <w:bookmarkStart w:id="10" w:name="_Toc95740811"/>
      <w:r>
        <w:rPr>
          <w:lang w:val="en-GB"/>
        </w:rPr>
        <w:lastRenderedPageBreak/>
        <w:t>Modify FG 24-5a as follows such that Component 3 (multi-PUSCH scheduling) is mandatory for a UE that supports 960 kHz SCS in-line with the fact that per-slot group monitoring is mandatory for such a UE.</w:t>
      </w:r>
      <w:bookmarkEnd w:id="10"/>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06"/>
        <w:gridCol w:w="4124"/>
        <w:gridCol w:w="1332"/>
        <w:gridCol w:w="1638"/>
        <w:gridCol w:w="1265"/>
      </w:tblGrid>
      <w:tr w:rsidR="00267D35" w:rsidRPr="004A79A5" w14:paraId="414D61A4" w14:textId="77777777" w:rsidTr="00103CBA">
        <w:trPr>
          <w:trHeight w:val="20"/>
        </w:trPr>
        <w:tc>
          <w:tcPr>
            <w:tcW w:w="715" w:type="dxa"/>
            <w:tcBorders>
              <w:top w:val="single" w:sz="4" w:space="0" w:color="auto"/>
              <w:left w:val="single" w:sz="4" w:space="0" w:color="auto"/>
              <w:bottom w:val="single" w:sz="4" w:space="0" w:color="auto"/>
              <w:right w:val="single" w:sz="4" w:space="0" w:color="auto"/>
            </w:tcBorders>
            <w:hideMark/>
          </w:tcPr>
          <w:p w14:paraId="54510A8E" w14:textId="77777777" w:rsidR="00267D35" w:rsidRPr="004A79A5" w:rsidRDefault="00267D35"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Index</w:t>
            </w:r>
          </w:p>
        </w:tc>
        <w:tc>
          <w:tcPr>
            <w:tcW w:w="1006" w:type="dxa"/>
            <w:tcBorders>
              <w:top w:val="single" w:sz="4" w:space="0" w:color="auto"/>
              <w:left w:val="single" w:sz="4" w:space="0" w:color="auto"/>
              <w:bottom w:val="single" w:sz="4" w:space="0" w:color="auto"/>
              <w:right w:val="single" w:sz="4" w:space="0" w:color="auto"/>
            </w:tcBorders>
            <w:hideMark/>
          </w:tcPr>
          <w:p w14:paraId="440EB93C" w14:textId="77777777" w:rsidR="00267D35" w:rsidRPr="004A79A5" w:rsidRDefault="00267D35"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124" w:type="dxa"/>
            <w:tcBorders>
              <w:top w:val="single" w:sz="4" w:space="0" w:color="auto"/>
              <w:left w:val="single" w:sz="4" w:space="0" w:color="auto"/>
              <w:bottom w:val="single" w:sz="4" w:space="0" w:color="auto"/>
              <w:right w:val="single" w:sz="4" w:space="0" w:color="auto"/>
            </w:tcBorders>
            <w:hideMark/>
          </w:tcPr>
          <w:p w14:paraId="03E50FDD" w14:textId="77777777" w:rsidR="00267D35" w:rsidRPr="004A79A5" w:rsidRDefault="00267D35"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059E3554" w14:textId="77777777" w:rsidR="00267D35" w:rsidRPr="004A79A5" w:rsidRDefault="00267D35"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21709928" w14:textId="77777777" w:rsidR="00267D35" w:rsidRPr="004A79A5" w:rsidRDefault="00267D35"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77B04B80" w14:textId="77777777" w:rsidR="00267D35" w:rsidRPr="004A79A5" w:rsidRDefault="00267D35"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09727904" w14:textId="77777777" w:rsidTr="00103CBA">
        <w:trPr>
          <w:trHeight w:val="20"/>
        </w:trPr>
        <w:tc>
          <w:tcPr>
            <w:tcW w:w="715" w:type="dxa"/>
            <w:tcBorders>
              <w:top w:val="single" w:sz="4" w:space="0" w:color="auto"/>
              <w:left w:val="single" w:sz="4" w:space="0" w:color="auto"/>
              <w:bottom w:val="single" w:sz="4" w:space="0" w:color="auto"/>
              <w:right w:val="single" w:sz="4" w:space="0" w:color="auto"/>
            </w:tcBorders>
          </w:tcPr>
          <w:p w14:paraId="50A79908" w14:textId="55336E8F"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eastAsia="SimSun" w:hAnsi="Arial" w:cs="Arial"/>
                <w:color w:val="000000" w:themeColor="text1"/>
                <w:sz w:val="18"/>
                <w:szCs w:val="18"/>
                <w:lang w:eastAsia="zh-CN"/>
              </w:rPr>
              <w:t>24-5a</w:t>
            </w:r>
          </w:p>
        </w:tc>
        <w:tc>
          <w:tcPr>
            <w:tcW w:w="1006" w:type="dxa"/>
            <w:tcBorders>
              <w:top w:val="single" w:sz="4" w:space="0" w:color="auto"/>
              <w:left w:val="single" w:sz="4" w:space="0" w:color="auto"/>
              <w:bottom w:val="single" w:sz="4" w:space="0" w:color="auto"/>
              <w:right w:val="single" w:sz="4" w:space="0" w:color="auto"/>
            </w:tcBorders>
          </w:tcPr>
          <w:p w14:paraId="48A6BA8C" w14:textId="3125479B"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eastAsia="SimSun" w:hAnsi="Arial" w:cs="Arial"/>
                <w:color w:val="000000" w:themeColor="text1"/>
                <w:sz w:val="18"/>
                <w:szCs w:val="18"/>
                <w:lang w:eastAsia="zh-CN"/>
              </w:rPr>
              <w:t>960KHz SCS support for UL</w:t>
            </w:r>
          </w:p>
        </w:tc>
        <w:tc>
          <w:tcPr>
            <w:tcW w:w="4124" w:type="dxa"/>
            <w:tcBorders>
              <w:top w:val="single" w:sz="4" w:space="0" w:color="auto"/>
              <w:left w:val="single" w:sz="4" w:space="0" w:color="auto"/>
              <w:bottom w:val="single" w:sz="4" w:space="0" w:color="auto"/>
              <w:right w:val="single" w:sz="4" w:space="0" w:color="auto"/>
            </w:tcBorders>
          </w:tcPr>
          <w:p w14:paraId="646E6226" w14:textId="77777777" w:rsidR="00267D35" w:rsidRPr="00267D35" w:rsidRDefault="00267D35" w:rsidP="00267D35">
            <w:pPr>
              <w:pStyle w:val="TAL"/>
              <w:rPr>
                <w:rFonts w:eastAsia="SimSun" w:cs="Arial"/>
                <w:color w:val="000000" w:themeColor="text1"/>
                <w:szCs w:val="18"/>
                <w:lang w:eastAsia="zh-CN"/>
              </w:rPr>
            </w:pPr>
            <w:r w:rsidRPr="00267D35">
              <w:rPr>
                <w:rFonts w:eastAsia="SimSun" w:cs="Arial"/>
                <w:color w:val="000000" w:themeColor="text1"/>
                <w:szCs w:val="18"/>
                <w:lang w:eastAsia="zh-CN"/>
              </w:rPr>
              <w:t>1. PRACH with 960KHz and length 139</w:t>
            </w:r>
          </w:p>
          <w:p w14:paraId="79B84B1B" w14:textId="77777777" w:rsidR="00267D35" w:rsidRPr="00267D35" w:rsidRDefault="00267D35" w:rsidP="00267D35">
            <w:pPr>
              <w:pStyle w:val="TAL"/>
              <w:rPr>
                <w:rFonts w:eastAsia="SimSun" w:cs="Arial"/>
                <w:color w:val="000000" w:themeColor="text1"/>
                <w:szCs w:val="18"/>
                <w:lang w:eastAsia="zh-CN"/>
              </w:rPr>
            </w:pPr>
            <w:r w:rsidRPr="00267D35">
              <w:rPr>
                <w:rFonts w:eastAsia="SimSun" w:cs="Arial"/>
                <w:color w:val="000000" w:themeColor="text1"/>
                <w:szCs w:val="18"/>
                <w:lang w:eastAsia="zh-CN"/>
              </w:rPr>
              <w:t>2. 960KHz SCS for UL data and control channels and reference signal transmission in FR2-2</w:t>
            </w:r>
          </w:p>
          <w:p w14:paraId="3F4F6341" w14:textId="2E263BF4"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eastAsia="SimSun" w:hAnsi="Arial" w:cs="Arial"/>
                <w:strike/>
                <w:color w:val="FF0000"/>
                <w:sz w:val="18"/>
                <w:szCs w:val="18"/>
                <w:lang w:eastAsia="zh-CN"/>
              </w:rPr>
              <w:t>[</w:t>
            </w:r>
            <w:r w:rsidRPr="007E5707">
              <w:rPr>
                <w:rFonts w:ascii="Arial" w:eastAsia="SimSun" w:hAnsi="Arial" w:cs="Arial"/>
                <w:color w:val="000000" w:themeColor="text1"/>
                <w:sz w:val="18"/>
                <w:szCs w:val="18"/>
                <w:lang w:eastAsia="zh-CN"/>
              </w:rPr>
              <w:t>3. Multi-PUSCH scheduling by single DCI for the operation with 960 kHz SCS</w:t>
            </w:r>
            <w:r w:rsidRPr="007E5707">
              <w:rPr>
                <w:rFonts w:ascii="Arial" w:eastAsia="SimSun" w:hAnsi="Arial" w:cs="Arial"/>
                <w:strike/>
                <w:color w:val="FF0000"/>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tcPr>
          <w:p w14:paraId="639F78A5" w14:textId="484044F2"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eastAsia="SimSun" w:hAnsi="Arial" w:cs="Arial"/>
                <w:color w:val="000000" w:themeColor="text1"/>
                <w:sz w:val="18"/>
                <w:szCs w:val="18"/>
                <w:lang w:eastAsia="zh-CN"/>
              </w:rPr>
              <w:t>24-1a, 24-5</w:t>
            </w:r>
          </w:p>
        </w:tc>
        <w:tc>
          <w:tcPr>
            <w:tcW w:w="1638" w:type="dxa"/>
            <w:tcBorders>
              <w:top w:val="single" w:sz="4" w:space="0" w:color="auto"/>
              <w:left w:val="single" w:sz="4" w:space="0" w:color="auto"/>
              <w:bottom w:val="single" w:sz="4" w:space="0" w:color="auto"/>
              <w:right w:val="single" w:sz="4" w:space="0" w:color="auto"/>
            </w:tcBorders>
          </w:tcPr>
          <w:p w14:paraId="77E44F71" w14:textId="77777777"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tcPr>
          <w:p w14:paraId="0CC8ABC6" w14:textId="64A1E5AF"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eastAsia="SimSun" w:hAnsi="Arial" w:cs="Arial"/>
                <w:color w:val="000000" w:themeColor="text1"/>
                <w:sz w:val="18"/>
                <w:szCs w:val="18"/>
                <w:lang w:eastAsia="zh-CN"/>
              </w:rPr>
              <w:t xml:space="preserve">Optional with capability </w:t>
            </w:r>
            <w:proofErr w:type="spellStart"/>
            <w:r w:rsidRPr="00267D35">
              <w:rPr>
                <w:rFonts w:ascii="Arial" w:eastAsia="SimSun" w:hAnsi="Arial" w:cs="Arial"/>
                <w:color w:val="000000" w:themeColor="text1"/>
                <w:sz w:val="18"/>
                <w:szCs w:val="18"/>
                <w:lang w:eastAsia="zh-CN"/>
              </w:rPr>
              <w:t>signalling</w:t>
            </w:r>
            <w:proofErr w:type="spellEnd"/>
          </w:p>
        </w:tc>
      </w:tr>
    </w:tbl>
    <w:p w14:paraId="6129F35B" w14:textId="77777777" w:rsidR="00B86192" w:rsidRPr="00B86192" w:rsidRDefault="00B86192" w:rsidP="00B86192">
      <w:pPr>
        <w:rPr>
          <w:lang w:val="en-GB"/>
        </w:rPr>
      </w:pPr>
    </w:p>
    <w:p w14:paraId="58DB3DF9" w14:textId="4C3F2CE2" w:rsidR="009D56F6" w:rsidRDefault="00C81FB2" w:rsidP="009D56F6">
      <w:pPr>
        <w:pStyle w:val="Heading2"/>
      </w:pPr>
      <w:r>
        <w:t>2.8</w:t>
      </w:r>
      <w:r w:rsidR="009D56F6">
        <w:tab/>
        <w:t>FG 24-5f</w:t>
      </w:r>
    </w:p>
    <w:p w14:paraId="3F024B1F" w14:textId="2024E62E" w:rsidR="00B86192" w:rsidRDefault="00B86192" w:rsidP="00B86192">
      <w:pPr>
        <w:pStyle w:val="BodyText"/>
        <w:rPr>
          <w:lang w:val="en-GB"/>
        </w:rPr>
      </w:pPr>
      <w:r>
        <w:rPr>
          <w:lang w:val="en-GB"/>
        </w:rPr>
        <w:t xml:space="preserve">For FG 24-5f, there is an FFS on the mandatory monitoring capability for Group (2) search spaces (type 1 CSS w/o RRC and type 0/0A/2 CSS). </w:t>
      </w:r>
      <w:r w:rsidR="00606167">
        <w:rPr>
          <w:lang w:val="en-GB"/>
        </w:rPr>
        <w:t xml:space="preserve">One could argue that this </w:t>
      </w:r>
      <w:r>
        <w:rPr>
          <w:lang w:val="en-GB"/>
        </w:rPr>
        <w:t>is inherited from FG 24-</w:t>
      </w:r>
      <w:r w:rsidR="00606167">
        <w:rPr>
          <w:lang w:val="en-GB"/>
        </w:rPr>
        <w:t>5</w:t>
      </w:r>
      <w:r>
        <w:rPr>
          <w:lang w:val="en-GB"/>
        </w:rPr>
        <w:t xml:space="preserve"> which is a pre-requisite</w:t>
      </w:r>
      <w:r w:rsidR="00606167">
        <w:rPr>
          <w:lang w:val="en-GB"/>
        </w:rPr>
        <w:t xml:space="preserve">; however, in FG 24-5 the slot groups size </w:t>
      </w:r>
      <w:proofErr w:type="spellStart"/>
      <w:r w:rsidR="00606167">
        <w:rPr>
          <w:lang w:val="en-GB"/>
        </w:rPr>
        <w:t>Xs</w:t>
      </w:r>
      <w:proofErr w:type="spellEnd"/>
      <w:r w:rsidR="00606167">
        <w:rPr>
          <w:lang w:val="en-GB"/>
        </w:rPr>
        <w:t xml:space="preserve"> is always 8, whereas for FG 24-5f, the slot group size can be 4. Hence, we suggest creating a new component copying the wording from the following agreement from RAN1#107bis-e:</w:t>
      </w:r>
    </w:p>
    <w:p w14:paraId="2B146E5F" w14:textId="77777777" w:rsidR="00606167" w:rsidRPr="0070053E" w:rsidRDefault="00606167" w:rsidP="00606167">
      <w:pPr>
        <w:spacing w:after="0" w:line="240" w:lineRule="auto"/>
        <w:rPr>
          <w:rFonts w:ascii="Times" w:eastAsia="Batang" w:hAnsi="Times" w:cs="Times New Roman"/>
          <w:b/>
          <w:sz w:val="20"/>
          <w:szCs w:val="24"/>
          <w:lang w:val="en-GB"/>
        </w:rPr>
      </w:pPr>
      <w:r w:rsidRPr="0070053E">
        <w:rPr>
          <w:rFonts w:ascii="Times" w:eastAsia="Batang" w:hAnsi="Times" w:cs="Times New Roman"/>
          <w:b/>
          <w:sz w:val="20"/>
          <w:szCs w:val="24"/>
          <w:highlight w:val="green"/>
          <w:lang w:val="en-GB"/>
        </w:rPr>
        <w:t>Agreement</w:t>
      </w:r>
    </w:p>
    <w:p w14:paraId="49DB06CE" w14:textId="77777777" w:rsidR="00606167" w:rsidRPr="007E5707" w:rsidRDefault="00606167" w:rsidP="00606167">
      <w:pPr>
        <w:spacing w:after="0" w:line="240" w:lineRule="auto"/>
        <w:rPr>
          <w:rFonts w:ascii="Times" w:eastAsia="Batang" w:hAnsi="Times" w:cs="Times New Roman"/>
          <w:sz w:val="20"/>
          <w:szCs w:val="24"/>
          <w:lang w:eastAsia="x-none"/>
        </w:rPr>
      </w:pPr>
      <w:r w:rsidRPr="007E5707">
        <w:rPr>
          <w:rFonts w:ascii="Times" w:eastAsia="Batang" w:hAnsi="Times" w:cs="Times New Roman"/>
          <w:sz w:val="20"/>
          <w:szCs w:val="24"/>
          <w:lang w:eastAsia="x-none"/>
        </w:rPr>
        <w:t>Clarify earlier agreement as follows:</w:t>
      </w:r>
    </w:p>
    <w:p w14:paraId="72A0F3EF" w14:textId="77777777" w:rsidR="00606167" w:rsidRPr="007E5707" w:rsidRDefault="00606167" w:rsidP="00606167">
      <w:pPr>
        <w:numPr>
          <w:ilvl w:val="0"/>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 xml:space="preserve">A UE capable of multi-slot monitoring mandatorily supports monitoring Group (2) SSs according to FG 3-1 within each of the </w:t>
      </w:r>
      <w:proofErr w:type="spellStart"/>
      <w:r w:rsidRPr="007E5707">
        <w:rPr>
          <w:rFonts w:ascii="Times" w:eastAsia="Batang" w:hAnsi="Times" w:cs="Times New Roman"/>
          <w:sz w:val="20"/>
          <w:szCs w:val="24"/>
          <w:lang w:eastAsia="x-none"/>
        </w:rPr>
        <w:t>Xs</w:t>
      </w:r>
      <w:proofErr w:type="spellEnd"/>
      <w:r w:rsidRPr="007E5707">
        <w:rPr>
          <w:rFonts w:ascii="Times" w:eastAsia="Batang" w:hAnsi="Times" w:cs="Times New Roman"/>
          <w:sz w:val="20"/>
          <w:szCs w:val="24"/>
          <w:lang w:eastAsia="x-none"/>
        </w:rPr>
        <w:t xml:space="preserve"> slots of a slot-group, such that:</w:t>
      </w:r>
    </w:p>
    <w:p w14:paraId="23BB15A2" w14:textId="77777777" w:rsidR="00606167" w:rsidRPr="007E5707" w:rsidRDefault="00606167" w:rsidP="00606167">
      <w:pPr>
        <w:numPr>
          <w:ilvl w:val="1"/>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5B399A6D" w14:textId="77777777" w:rsidR="00606167" w:rsidRPr="007E5707" w:rsidRDefault="00606167" w:rsidP="00606167">
      <w:pPr>
        <w:numPr>
          <w:ilvl w:val="0"/>
          <w:numId w:val="39"/>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Continue discussion on whether or not introducing other limitation for Group (2) SSs in RAN1#108-e.</w:t>
      </w:r>
    </w:p>
    <w:p w14:paraId="429F3386" w14:textId="77777777" w:rsidR="00606167" w:rsidRPr="007E5707" w:rsidRDefault="00606167" w:rsidP="00B86192">
      <w:pPr>
        <w:pStyle w:val="BodyText"/>
        <w:rPr>
          <w:rFonts w:ascii="Times" w:eastAsia="Batang" w:hAnsi="Times" w:cs="Times New Roman"/>
          <w:sz w:val="20"/>
          <w:szCs w:val="24"/>
          <w:lang w:eastAsia="x-none"/>
        </w:rPr>
      </w:pPr>
    </w:p>
    <w:p w14:paraId="7126EE8F" w14:textId="77777777" w:rsidR="00B86192" w:rsidRDefault="00B86192" w:rsidP="00B86192">
      <w:pPr>
        <w:pStyle w:val="BodyText"/>
        <w:rPr>
          <w:lang w:val="en-GB"/>
        </w:rPr>
      </w:pPr>
    </w:p>
    <w:p w14:paraId="220F4EF8" w14:textId="5C741A53" w:rsidR="00606167" w:rsidRPr="001D72D0" w:rsidRDefault="00606167" w:rsidP="00606167">
      <w:pPr>
        <w:pStyle w:val="Proposal"/>
        <w:rPr>
          <w:lang w:val="en-GB"/>
        </w:rPr>
      </w:pPr>
      <w:bookmarkStart w:id="11" w:name="_Toc95740812"/>
      <w:r>
        <w:rPr>
          <w:lang w:val="en-GB"/>
        </w:rPr>
        <w:t>Modify FG2-5f as follows to add Component 3 for mandatory monitoring capability for Group (2) search spaces agreed in RAN1#107bis-e.</w:t>
      </w:r>
      <w:bookmarkEnd w:id="11"/>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4050"/>
        <w:gridCol w:w="1332"/>
        <w:gridCol w:w="1638"/>
        <w:gridCol w:w="1265"/>
      </w:tblGrid>
      <w:tr w:rsidR="0040723F" w:rsidRPr="004A79A5" w14:paraId="2DA62A9E"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hideMark/>
          </w:tcPr>
          <w:p w14:paraId="77B21CCA"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lastRenderedPageBreak/>
              <w:t>Index</w:t>
            </w:r>
          </w:p>
        </w:tc>
        <w:tc>
          <w:tcPr>
            <w:tcW w:w="1080" w:type="dxa"/>
            <w:tcBorders>
              <w:top w:val="single" w:sz="4" w:space="0" w:color="auto"/>
              <w:left w:val="single" w:sz="4" w:space="0" w:color="auto"/>
              <w:bottom w:val="single" w:sz="4" w:space="0" w:color="auto"/>
              <w:right w:val="single" w:sz="4" w:space="0" w:color="auto"/>
            </w:tcBorders>
            <w:hideMark/>
          </w:tcPr>
          <w:p w14:paraId="070772CA"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43CB572B"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6ADBF7C4"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hideMark/>
          </w:tcPr>
          <w:p w14:paraId="13BD10AB"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57352A57" w14:textId="77777777" w:rsidR="0040723F" w:rsidRPr="004A79A5" w:rsidRDefault="0040723F"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267D35" w:rsidRPr="0040723F" w14:paraId="14590974" w14:textId="77777777" w:rsidTr="00267D35">
        <w:trPr>
          <w:trHeight w:val="20"/>
        </w:trPr>
        <w:tc>
          <w:tcPr>
            <w:tcW w:w="715" w:type="dxa"/>
            <w:tcBorders>
              <w:top w:val="single" w:sz="4" w:space="0" w:color="auto"/>
              <w:left w:val="single" w:sz="4" w:space="0" w:color="auto"/>
              <w:bottom w:val="single" w:sz="4" w:space="0" w:color="auto"/>
              <w:right w:val="single" w:sz="4" w:space="0" w:color="auto"/>
            </w:tcBorders>
          </w:tcPr>
          <w:p w14:paraId="5ABDAF29" w14:textId="64BC5BBA"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24-5f</w:t>
            </w:r>
          </w:p>
        </w:tc>
        <w:tc>
          <w:tcPr>
            <w:tcW w:w="1080" w:type="dxa"/>
            <w:tcBorders>
              <w:top w:val="single" w:sz="4" w:space="0" w:color="auto"/>
              <w:left w:val="single" w:sz="4" w:space="0" w:color="auto"/>
              <w:bottom w:val="single" w:sz="4" w:space="0" w:color="auto"/>
              <w:right w:val="single" w:sz="4" w:space="0" w:color="auto"/>
            </w:tcBorders>
          </w:tcPr>
          <w:p w14:paraId="39F5A7D7" w14:textId="2917D9D5"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lang w:eastAsia="zh-CN"/>
              </w:rPr>
              <w:t xml:space="preserve">Enhanced </w:t>
            </w:r>
            <w:r w:rsidRPr="007E5707">
              <w:rPr>
                <w:rFonts w:ascii="Arial" w:hAnsi="Arial" w:cs="Arial"/>
                <w:color w:val="000000" w:themeColor="text1"/>
                <w:sz w:val="18"/>
                <w:szCs w:val="18"/>
              </w:rPr>
              <w:t>PDCCH monitoring for 960KHz</w:t>
            </w:r>
          </w:p>
        </w:tc>
        <w:tc>
          <w:tcPr>
            <w:tcW w:w="4050" w:type="dxa"/>
            <w:tcBorders>
              <w:top w:val="single" w:sz="4" w:space="0" w:color="auto"/>
              <w:left w:val="single" w:sz="4" w:space="0" w:color="auto"/>
              <w:bottom w:val="single" w:sz="4" w:space="0" w:color="auto"/>
              <w:right w:val="single" w:sz="4" w:space="0" w:color="auto"/>
            </w:tcBorders>
          </w:tcPr>
          <w:p w14:paraId="62BF27F5" w14:textId="77777777" w:rsidR="00267D35" w:rsidRPr="007E5707" w:rsidRDefault="00267D35" w:rsidP="00267D35">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Multiple-slot PDCCH monitoring for 960KHz with (</w:t>
            </w:r>
            <w:proofErr w:type="spellStart"/>
            <w:r w:rsidRPr="007E5707">
              <w:rPr>
                <w:rFonts w:ascii="Arial" w:hAnsi="Arial" w:cs="Arial"/>
                <w:color w:val="000000" w:themeColor="text1"/>
                <w:sz w:val="18"/>
                <w:szCs w:val="18"/>
              </w:rPr>
              <w:t>Xs,Ys</w:t>
            </w:r>
            <w:proofErr w:type="spellEnd"/>
            <w:r w:rsidRPr="007E5707">
              <w:rPr>
                <w:rFonts w:ascii="Arial" w:hAnsi="Arial" w:cs="Arial"/>
                <w:color w:val="000000" w:themeColor="text1"/>
                <w:sz w:val="18"/>
                <w:szCs w:val="18"/>
              </w:rPr>
              <w:t>)</w:t>
            </w:r>
          </w:p>
          <w:p w14:paraId="00899BE0" w14:textId="77777777" w:rsidR="00267D35" w:rsidRPr="007E5707" w:rsidRDefault="00267D35" w:rsidP="00267D35">
            <w:pPr>
              <w:keepNext/>
              <w:keepLines/>
              <w:overflowPunct w:val="0"/>
              <w:autoSpaceDE w:val="0"/>
              <w:autoSpaceDN w:val="0"/>
              <w:adjustRightInd w:val="0"/>
              <w:spacing w:after="0" w:line="240" w:lineRule="auto"/>
              <w:textAlignment w:val="baseline"/>
              <w:rPr>
                <w:rFonts w:ascii="Arial" w:hAnsi="Arial" w:cs="Arial"/>
                <w:strike/>
                <w:color w:val="FF0000"/>
                <w:sz w:val="18"/>
                <w:szCs w:val="18"/>
              </w:rPr>
            </w:pPr>
            <w:r w:rsidRPr="007E5707">
              <w:rPr>
                <w:rFonts w:ascii="Arial" w:hAnsi="Arial" w:cs="Arial"/>
                <w:color w:val="000000" w:themeColor="text1"/>
                <w:sz w:val="18"/>
                <w:szCs w:val="18"/>
              </w:rPr>
              <w:t xml:space="preserve">2.) Within each of the Ys = 2 or 4 slots, monitoring of type 1 CSS with dedicated RRC configuration, type 3 CSS, and UE-SS in the first 3 OFDM symbols of each slot </w:t>
            </w:r>
            <w:r w:rsidRPr="007E5707">
              <w:rPr>
                <w:rFonts w:ascii="Arial" w:hAnsi="Arial" w:cs="Arial"/>
                <w:strike/>
                <w:color w:val="FF0000"/>
                <w:sz w:val="18"/>
                <w:szCs w:val="18"/>
                <w:highlight w:val="yellow"/>
              </w:rPr>
              <w:t>(FFS: Monitoring capability within slots of type 1 CSS without dedicated RRC configuration and type0, 0A, and 2 CSS)</w:t>
            </w:r>
          </w:p>
          <w:p w14:paraId="2034A4D2" w14:textId="30A8CBBD" w:rsidR="00606167" w:rsidRPr="007E5707" w:rsidRDefault="00606167" w:rsidP="00606167">
            <w:pPr>
              <w:overflowPunct w:val="0"/>
              <w:autoSpaceDE w:val="0"/>
              <w:autoSpaceDN w:val="0"/>
              <w:spacing w:line="252" w:lineRule="auto"/>
              <w:rPr>
                <w:rFonts w:ascii="Arial" w:hAnsi="Arial" w:cs="Arial"/>
                <w:color w:val="FF0000"/>
                <w:sz w:val="18"/>
                <w:szCs w:val="18"/>
              </w:rPr>
            </w:pPr>
            <w:r w:rsidRPr="007E5707">
              <w:rPr>
                <w:rFonts w:ascii="Arial" w:hAnsi="Arial" w:cs="Arial"/>
                <w:color w:val="FF0000"/>
                <w:sz w:val="18"/>
                <w:szCs w:val="18"/>
              </w:rPr>
              <w:t xml:space="preserve">3. </w:t>
            </w:r>
            <w:r w:rsidRPr="007E15E0">
              <w:rPr>
                <w:rFonts w:ascii="Arial" w:eastAsia="MS Gothic" w:hAnsi="Arial" w:cs="Arial"/>
                <w:color w:val="FF0000"/>
                <w:sz w:val="18"/>
                <w:szCs w:val="18"/>
                <w:lang w:val="en-GB"/>
              </w:rPr>
              <w:t xml:space="preserve">For type 1 CSS without dedicated RRC configuration and for type 0, 0A, and 2 CSS, the monitoring occasion can be any OFDM symbol(s) </w:t>
            </w:r>
            <w:r w:rsidRPr="007E5707">
              <w:rPr>
                <w:rFonts w:ascii="Arial" w:hAnsi="Arial" w:cs="Arial"/>
                <w:color w:val="FF0000"/>
                <w:sz w:val="18"/>
                <w:szCs w:val="18"/>
              </w:rPr>
              <w:t xml:space="preserve">within each slot of the 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 xml:space="preserve">, with the monitoring occasions for any of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1 CSS without dedicated RRC configuration, or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0, 0A, or 2 CSS</w:t>
            </w:r>
            <w:r w:rsidRPr="007E5707">
              <w:rPr>
                <w:rFonts w:ascii="Arial" w:hAnsi="Arial" w:cs="Arial"/>
                <w:color w:val="FF0000"/>
                <w:sz w:val="18"/>
                <w:szCs w:val="18"/>
              </w:rPr>
              <w:t xml:space="preserve"> configurations </w:t>
            </w:r>
            <w:r w:rsidRPr="007E15E0">
              <w:rPr>
                <w:rFonts w:ascii="Arial" w:eastAsia="MS Gothic" w:hAnsi="Arial" w:cs="Arial"/>
                <w:color w:val="FF0000"/>
                <w:sz w:val="18"/>
                <w:szCs w:val="18"/>
                <w:lang w:val="en-GB"/>
              </w:rPr>
              <w:t xml:space="preserve">within a single span of three consecutive OFDM symbols within each slot of the </w:t>
            </w:r>
            <w:r w:rsidRPr="007E5707">
              <w:rPr>
                <w:rFonts w:ascii="Arial" w:hAnsi="Arial" w:cs="Arial"/>
                <w:color w:val="FF0000"/>
                <w:sz w:val="18"/>
                <w:szCs w:val="18"/>
              </w:rPr>
              <w:t xml:space="preserve">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w:t>
            </w:r>
          </w:p>
        </w:tc>
        <w:tc>
          <w:tcPr>
            <w:tcW w:w="1332" w:type="dxa"/>
            <w:tcBorders>
              <w:top w:val="single" w:sz="4" w:space="0" w:color="auto"/>
              <w:left w:val="single" w:sz="4" w:space="0" w:color="auto"/>
              <w:bottom w:val="single" w:sz="4" w:space="0" w:color="auto"/>
              <w:right w:val="single" w:sz="4" w:space="0" w:color="auto"/>
            </w:tcBorders>
          </w:tcPr>
          <w:p w14:paraId="1EA3CB3B" w14:textId="7D7AF245"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24-5</w:t>
            </w:r>
          </w:p>
        </w:tc>
        <w:tc>
          <w:tcPr>
            <w:tcW w:w="1638" w:type="dxa"/>
            <w:tcBorders>
              <w:top w:val="single" w:sz="4" w:space="0" w:color="auto"/>
              <w:left w:val="single" w:sz="4" w:space="0" w:color="auto"/>
              <w:bottom w:val="single" w:sz="4" w:space="0" w:color="auto"/>
              <w:right w:val="single" w:sz="4" w:space="0" w:color="auto"/>
            </w:tcBorders>
          </w:tcPr>
          <w:p w14:paraId="0CB86017" w14:textId="70AD4CF4"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Component 1 candidate values: one or more of {(4,1), (4,2), (8,4)}</w:t>
            </w:r>
          </w:p>
        </w:tc>
        <w:tc>
          <w:tcPr>
            <w:tcW w:w="1265" w:type="dxa"/>
            <w:tcBorders>
              <w:top w:val="single" w:sz="4" w:space="0" w:color="auto"/>
              <w:left w:val="single" w:sz="4" w:space="0" w:color="auto"/>
              <w:bottom w:val="single" w:sz="4" w:space="0" w:color="auto"/>
              <w:right w:val="single" w:sz="4" w:space="0" w:color="auto"/>
            </w:tcBorders>
          </w:tcPr>
          <w:p w14:paraId="184B1B0A" w14:textId="436E31A3" w:rsidR="00267D35" w:rsidRPr="00267D35" w:rsidRDefault="00267D35" w:rsidP="00267D35">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267D35">
              <w:rPr>
                <w:rFonts w:ascii="Arial" w:hAnsi="Arial" w:cs="Arial"/>
                <w:color w:val="000000" w:themeColor="text1"/>
                <w:sz w:val="18"/>
                <w:szCs w:val="18"/>
              </w:rPr>
              <w:t xml:space="preserve">Optional with capability </w:t>
            </w:r>
            <w:proofErr w:type="spellStart"/>
            <w:r w:rsidRPr="00267D35">
              <w:rPr>
                <w:rFonts w:ascii="Arial" w:hAnsi="Arial" w:cs="Arial"/>
                <w:color w:val="000000" w:themeColor="text1"/>
                <w:sz w:val="18"/>
                <w:szCs w:val="18"/>
              </w:rPr>
              <w:t>signalling</w:t>
            </w:r>
            <w:proofErr w:type="spellEnd"/>
          </w:p>
        </w:tc>
      </w:tr>
    </w:tbl>
    <w:p w14:paraId="74E45C34" w14:textId="77777777" w:rsidR="0040723F" w:rsidRPr="0040723F" w:rsidRDefault="0040723F" w:rsidP="0040723F">
      <w:pPr>
        <w:rPr>
          <w:lang w:val="en-GB"/>
        </w:rPr>
      </w:pPr>
    </w:p>
    <w:p w14:paraId="39BA108D" w14:textId="3A0102C0" w:rsidR="009D56F6" w:rsidRDefault="00C81FB2" w:rsidP="009D56F6">
      <w:pPr>
        <w:pStyle w:val="Heading2"/>
      </w:pPr>
      <w:r>
        <w:t>2.9</w:t>
      </w:r>
      <w:r w:rsidR="009D56F6">
        <w:tab/>
        <w:t>FG 24-6</w:t>
      </w:r>
      <w:r w:rsidR="00AC08E5">
        <w:t>/7</w:t>
      </w:r>
    </w:p>
    <w:p w14:paraId="0CBAD958" w14:textId="77777777" w:rsidR="00D8435E" w:rsidRDefault="00D8435E" w:rsidP="00EB632A">
      <w:pPr>
        <w:rPr>
          <w:rFonts w:ascii="Arial" w:hAnsi="Arial"/>
          <w:lang w:val="en-GB" w:eastAsia="zh-CN"/>
        </w:rPr>
      </w:pPr>
      <w:r w:rsidRPr="00D8435E">
        <w:rPr>
          <w:rFonts w:ascii="Arial" w:hAnsi="Arial"/>
          <w:lang w:val="en-GB" w:eastAsia="zh-CN"/>
        </w:rPr>
        <w:t>For FG</w:t>
      </w:r>
      <w:r>
        <w:rPr>
          <w:rFonts w:ascii="Arial" w:hAnsi="Arial"/>
          <w:lang w:val="en-GB" w:eastAsia="zh-CN"/>
        </w:rPr>
        <w:t xml:space="preserve"> 24-6 and FG 24-7, there is an FFS on Component 2 on the LBT bandwidth, due to the fact that the discussion has not yet concluded in Agenda Item 8.2.6 (Channel Access). </w:t>
      </w:r>
    </w:p>
    <w:p w14:paraId="723991DA" w14:textId="77777777" w:rsidR="00D8435E" w:rsidRPr="00107649" w:rsidRDefault="00D8435E" w:rsidP="00D8435E">
      <w:pPr>
        <w:keepNext/>
        <w:keepLines/>
        <w:spacing w:after="0" w:line="240" w:lineRule="auto"/>
        <w:ind w:left="567"/>
        <w:rPr>
          <w:rFonts w:ascii="Arial" w:eastAsia="SimSun" w:hAnsi="Arial" w:cs="Arial"/>
          <w:color w:val="000000"/>
          <w:sz w:val="18"/>
          <w:szCs w:val="18"/>
          <w:lang w:val="en-GB"/>
        </w:rPr>
      </w:pPr>
      <w:r w:rsidRPr="00107649">
        <w:rPr>
          <w:rFonts w:ascii="Arial" w:eastAsia="SimSun" w:hAnsi="Arial" w:cs="Arial"/>
          <w:color w:val="000000"/>
          <w:sz w:val="18"/>
          <w:szCs w:val="18"/>
          <w:lang w:val="en-GB"/>
        </w:rPr>
        <w:t>1. Support Type 2 channel access procedure</w:t>
      </w:r>
    </w:p>
    <w:p w14:paraId="24DE4B0B" w14:textId="259D413F" w:rsidR="00D8435E" w:rsidRDefault="00D8435E" w:rsidP="00D8435E">
      <w:pPr>
        <w:ind w:left="567"/>
        <w:rPr>
          <w:rFonts w:ascii="Arial" w:hAnsi="Arial"/>
          <w:lang w:val="en-GB" w:eastAsia="zh-CN"/>
        </w:rPr>
      </w:pPr>
      <w:r w:rsidRPr="00107649">
        <w:rPr>
          <w:rFonts w:ascii="Arial" w:eastAsia="SimSun" w:hAnsi="Arial" w:cs="Arial"/>
          <w:color w:val="000000"/>
          <w:sz w:val="18"/>
          <w:szCs w:val="18"/>
          <w:highlight w:val="yellow"/>
          <w:lang w:val="en-GB"/>
        </w:rPr>
        <w:t>[2. Support LBT performed per carrier/BWP bandwidth]</w:t>
      </w:r>
    </w:p>
    <w:p w14:paraId="00A2888F" w14:textId="098B847F" w:rsidR="00EB632A" w:rsidRDefault="00D8435E" w:rsidP="00EB632A">
      <w:pPr>
        <w:rPr>
          <w:rFonts w:ascii="Arial" w:hAnsi="Arial"/>
          <w:lang w:val="en-GB" w:eastAsia="zh-CN"/>
        </w:rPr>
      </w:pPr>
      <w:r>
        <w:rPr>
          <w:rFonts w:ascii="Arial" w:hAnsi="Arial"/>
          <w:lang w:val="en-GB" w:eastAsia="zh-CN"/>
        </w:rPr>
        <w:t>Based on this, we suggest to leave the square brackets in place until this discussion in AI 8.2.6 concludes.</w:t>
      </w:r>
    </w:p>
    <w:p w14:paraId="20705C47" w14:textId="77C49552" w:rsidR="00D8435E" w:rsidRDefault="00D8435E" w:rsidP="00D8435E">
      <w:pPr>
        <w:pStyle w:val="Proposal"/>
        <w:rPr>
          <w:lang w:val="en-GB"/>
        </w:rPr>
      </w:pPr>
      <w:bookmarkStart w:id="12" w:name="_Toc95740813"/>
      <w:r w:rsidRPr="00D8435E">
        <w:rPr>
          <w:lang w:val="en-GB"/>
        </w:rPr>
        <w:t xml:space="preserve">For FG 24-6 and FG 24-7, </w:t>
      </w:r>
      <w:r>
        <w:rPr>
          <w:lang w:val="en-GB"/>
        </w:rPr>
        <w:t xml:space="preserve">wait until </w:t>
      </w:r>
      <w:r w:rsidRPr="00D8435E">
        <w:rPr>
          <w:lang w:val="en-GB"/>
        </w:rPr>
        <w:t xml:space="preserve">the discussion in Agenda Item 8.2.6 (Channel Access) </w:t>
      </w:r>
      <w:r>
        <w:rPr>
          <w:lang w:val="en-GB"/>
        </w:rPr>
        <w:t>concludes before resolving the square brackets on</w:t>
      </w:r>
      <w:r w:rsidRPr="00D8435E">
        <w:rPr>
          <w:lang w:val="en-GB"/>
        </w:rPr>
        <w:t xml:space="preserve"> Component 2</w:t>
      </w:r>
      <w:r>
        <w:rPr>
          <w:lang w:val="en-GB"/>
        </w:rPr>
        <w:t>.</w:t>
      </w:r>
      <w:bookmarkEnd w:id="12"/>
    </w:p>
    <w:p w14:paraId="2722840D" w14:textId="530AC510" w:rsidR="009D56F6" w:rsidRDefault="00C81FB2" w:rsidP="009D56F6">
      <w:pPr>
        <w:pStyle w:val="Heading2"/>
      </w:pPr>
      <w:r>
        <w:t>2.10</w:t>
      </w:r>
      <w:r w:rsidR="009D56F6">
        <w:tab/>
        <w:t>FG 24-8</w:t>
      </w:r>
      <w:r w:rsidR="00267D35">
        <w:t>/9</w:t>
      </w:r>
    </w:p>
    <w:p w14:paraId="5C1E6A24" w14:textId="20041122" w:rsidR="0040723F" w:rsidRDefault="004C65A2" w:rsidP="004C65A2">
      <w:pPr>
        <w:pStyle w:val="BodyText"/>
        <w:rPr>
          <w:lang w:val="en-GB"/>
        </w:rPr>
      </w:pPr>
      <w:r>
        <w:rPr>
          <w:lang w:val="en-GB"/>
        </w:rPr>
        <w:t>For FG 24-8 and FG 24-9,  there is an FFS on whether or not these features are supported for 120 kHz. We note that the following agreement was made in RAN1#107bis-e, hence the</w:t>
      </w:r>
      <w:r w:rsidR="004A1240">
        <w:rPr>
          <w:lang w:val="en-GB"/>
        </w:rPr>
        <w:t xml:space="preserve"> note with FFS on 120 kHz </w:t>
      </w:r>
      <w:r>
        <w:rPr>
          <w:lang w:val="en-GB"/>
        </w:rPr>
        <w:t>can be removed</w:t>
      </w:r>
      <w:r w:rsidR="004A1240">
        <w:rPr>
          <w:lang w:val="en-GB"/>
        </w:rPr>
        <w:t xml:space="preserve"> and the component description can be made agnostic to subcarrier spacing.</w:t>
      </w:r>
    </w:p>
    <w:p w14:paraId="2B0D499E" w14:textId="77777777" w:rsidR="004C65A2" w:rsidRPr="004C65A2" w:rsidRDefault="004C65A2" w:rsidP="004C65A2">
      <w:pPr>
        <w:spacing w:after="0" w:line="240" w:lineRule="auto"/>
        <w:rPr>
          <w:rFonts w:ascii="Times" w:eastAsia="Batang" w:hAnsi="Times" w:cs="Times New Roman"/>
          <w:b/>
          <w:bCs/>
          <w:iCs/>
          <w:sz w:val="20"/>
          <w:szCs w:val="24"/>
          <w:lang w:val="en-GB" w:eastAsia="x-none"/>
        </w:rPr>
      </w:pPr>
      <w:r w:rsidRPr="004C65A2">
        <w:rPr>
          <w:rFonts w:ascii="Times" w:eastAsia="Batang" w:hAnsi="Times" w:cs="Times New Roman"/>
          <w:b/>
          <w:bCs/>
          <w:iCs/>
          <w:sz w:val="20"/>
          <w:szCs w:val="24"/>
          <w:highlight w:val="green"/>
          <w:lang w:val="en-GB" w:eastAsia="x-none"/>
        </w:rPr>
        <w:t>Agreement</w:t>
      </w:r>
    </w:p>
    <w:p w14:paraId="37CE0725" w14:textId="77777777" w:rsidR="004C65A2" w:rsidRPr="007E5707" w:rsidRDefault="004C65A2" w:rsidP="004C65A2">
      <w:pPr>
        <w:numPr>
          <w:ilvl w:val="0"/>
          <w:numId w:val="40"/>
        </w:numPr>
        <w:spacing w:after="0" w:line="240" w:lineRule="auto"/>
        <w:rPr>
          <w:rFonts w:ascii="Times" w:eastAsia="Batang" w:hAnsi="Times" w:cs="Times New Roman"/>
          <w:iCs/>
          <w:sz w:val="20"/>
          <w:szCs w:val="24"/>
          <w:lang w:eastAsia="x-none"/>
        </w:rPr>
      </w:pPr>
      <w:r w:rsidRPr="004C65A2">
        <w:rPr>
          <w:rFonts w:ascii="Times" w:eastAsia="Batang" w:hAnsi="Times" w:cs="Times New Roman"/>
          <w:iCs/>
          <w:sz w:val="20"/>
          <w:szCs w:val="24"/>
          <w:lang w:val="en-GB" w:eastAsia="x-none"/>
        </w:rPr>
        <w:t>In NR FR2-2, a UE supporting 32 maximum number of HARQ processes for 480/960 kHz SCS for DL (or for UL) shall support 32 as the maximum number of HARQ processes for 120 kHz SCS for DL (or UL), subject to UE capability.</w:t>
      </w:r>
    </w:p>
    <w:p w14:paraId="434E0ACE" w14:textId="5D59EF0B" w:rsidR="004C65A2" w:rsidRDefault="004C65A2" w:rsidP="004C65A2">
      <w:pPr>
        <w:pStyle w:val="BodyText"/>
        <w:rPr>
          <w:lang w:val="en-GB"/>
        </w:rPr>
      </w:pPr>
    </w:p>
    <w:p w14:paraId="5E346F28" w14:textId="6F1C5D46" w:rsidR="004C65A2" w:rsidRDefault="004C65A2" w:rsidP="004C65A2">
      <w:pPr>
        <w:pStyle w:val="BodyText"/>
        <w:rPr>
          <w:lang w:val="en-GB"/>
        </w:rPr>
      </w:pPr>
      <w:r>
        <w:rPr>
          <w:lang w:val="en-GB"/>
        </w:rPr>
        <w:t xml:space="preserve">While it is apparent that a UE that supports 32 HARQ processes should have that capability regardless of the band number, we are fine with capability </w:t>
      </w:r>
      <w:r w:rsidR="004A1240">
        <w:rPr>
          <w:lang w:val="en-GB"/>
        </w:rPr>
        <w:t>signalling</w:t>
      </w:r>
      <w:r>
        <w:rPr>
          <w:lang w:val="en-GB"/>
        </w:rPr>
        <w:t xml:space="preserve"> per-band instead of per-UE. We understand that some UE vendors prefer to re-rest features as new bands are added, hence it can be beneficial to have per-band capability </w:t>
      </w:r>
      <w:r w:rsidR="004A1240">
        <w:rPr>
          <w:lang w:val="en-GB"/>
        </w:rPr>
        <w:t>signalling</w:t>
      </w:r>
      <w:r>
        <w:rPr>
          <w:lang w:val="en-GB"/>
        </w:rPr>
        <w:t xml:space="preserve"> to facilitate such IODT testing on a phased basis.</w:t>
      </w:r>
    </w:p>
    <w:p w14:paraId="6C3EA28A" w14:textId="46034F88" w:rsidR="001D72D0" w:rsidRPr="001D72D0" w:rsidRDefault="001D72D0" w:rsidP="001D72D0">
      <w:pPr>
        <w:pStyle w:val="Proposal"/>
        <w:rPr>
          <w:lang w:val="en-GB"/>
        </w:rPr>
      </w:pPr>
      <w:bookmarkStart w:id="13" w:name="_Toc95740814"/>
      <w:r>
        <w:rPr>
          <w:lang w:val="en-GB"/>
        </w:rPr>
        <w:lastRenderedPageBreak/>
        <w:t>Modify FG 24-8 and FG 24-9 as follows</w:t>
      </w:r>
      <w:r w:rsidR="004C65A2">
        <w:rPr>
          <w:lang w:val="en-GB"/>
        </w:rPr>
        <w:t xml:space="preserve"> to clarify that (1) these FGs are </w:t>
      </w:r>
      <w:r w:rsidR="004A1240">
        <w:rPr>
          <w:lang w:val="en-GB"/>
        </w:rPr>
        <w:t>agnostic to SCS</w:t>
      </w:r>
      <w:r w:rsidR="004C65A2">
        <w:rPr>
          <w:lang w:val="en-GB"/>
        </w:rPr>
        <w:t>, and (2) the capability signal</w:t>
      </w:r>
      <w:r w:rsidR="004A1240">
        <w:rPr>
          <w:lang w:val="en-GB"/>
        </w:rPr>
        <w:t>l</w:t>
      </w:r>
      <w:r w:rsidR="004C65A2">
        <w:rPr>
          <w:lang w:val="en-GB"/>
        </w:rPr>
        <w:t>ing is per band.</w:t>
      </w:r>
      <w:bookmarkEnd w:id="13"/>
    </w:p>
    <w:p w14:paraId="293EE0B1" w14:textId="77777777" w:rsidR="001D72D0" w:rsidRDefault="001D72D0" w:rsidP="0040723F">
      <w:pPr>
        <w:rPr>
          <w:lang w:val="en-GB"/>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881"/>
        <w:gridCol w:w="3491"/>
        <w:gridCol w:w="1154"/>
        <w:gridCol w:w="1410"/>
        <w:gridCol w:w="1410"/>
        <w:gridCol w:w="1098"/>
      </w:tblGrid>
      <w:tr w:rsidR="00EB632A" w:rsidRPr="004A79A5" w14:paraId="4D135751" w14:textId="77777777" w:rsidTr="00D8435E">
        <w:trPr>
          <w:trHeight w:val="20"/>
        </w:trPr>
        <w:tc>
          <w:tcPr>
            <w:tcW w:w="715" w:type="dxa"/>
            <w:tcBorders>
              <w:top w:val="single" w:sz="4" w:space="0" w:color="auto"/>
              <w:left w:val="single" w:sz="4" w:space="0" w:color="auto"/>
              <w:bottom w:val="single" w:sz="4" w:space="0" w:color="auto"/>
              <w:right w:val="single" w:sz="4" w:space="0" w:color="auto"/>
            </w:tcBorders>
            <w:hideMark/>
          </w:tcPr>
          <w:p w14:paraId="62ECE116"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Index</w:t>
            </w:r>
          </w:p>
        </w:tc>
        <w:tc>
          <w:tcPr>
            <w:tcW w:w="1006" w:type="dxa"/>
            <w:tcBorders>
              <w:top w:val="single" w:sz="4" w:space="0" w:color="auto"/>
              <w:left w:val="single" w:sz="4" w:space="0" w:color="auto"/>
              <w:bottom w:val="single" w:sz="4" w:space="0" w:color="auto"/>
              <w:right w:val="single" w:sz="4" w:space="0" w:color="auto"/>
            </w:tcBorders>
            <w:hideMark/>
          </w:tcPr>
          <w:p w14:paraId="3483EED2"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Feature group</w:t>
            </w:r>
          </w:p>
        </w:tc>
        <w:tc>
          <w:tcPr>
            <w:tcW w:w="4124" w:type="dxa"/>
            <w:tcBorders>
              <w:top w:val="single" w:sz="4" w:space="0" w:color="auto"/>
              <w:left w:val="single" w:sz="4" w:space="0" w:color="auto"/>
              <w:bottom w:val="single" w:sz="4" w:space="0" w:color="auto"/>
              <w:right w:val="single" w:sz="4" w:space="0" w:color="auto"/>
            </w:tcBorders>
            <w:hideMark/>
          </w:tcPr>
          <w:p w14:paraId="446DC25C"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41C6159E"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tcPr>
          <w:p w14:paraId="67383233" w14:textId="77777777" w:rsidR="00EB632A" w:rsidRPr="00EB632A"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EB632A">
              <w:rPr>
                <w:rFonts w:ascii="Arial" w:eastAsia="Times New Roman" w:hAnsi="Arial" w:cs="Arial"/>
                <w:b/>
                <w:color w:val="000000"/>
                <w:sz w:val="18"/>
                <w:szCs w:val="18"/>
                <w:lang w:val="en-GB"/>
              </w:rPr>
              <w:t>Type</w:t>
            </w:r>
          </w:p>
          <w:p w14:paraId="71EACCA1"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EB632A">
              <w:rPr>
                <w:rFonts w:ascii="Arial" w:eastAsia="Times New Roman" w:hAnsi="Arial" w:cs="Arial"/>
                <w:b/>
                <w:color w:val="000000"/>
                <w:sz w:val="18"/>
                <w:szCs w:val="18"/>
                <w:lang w:val="en-GB"/>
              </w:rPr>
              <w:t>(the ‘type’ definition from UE features should be based on the granularity of 1) Per UE or 2) Per Band or 3) Per BC or 4) Per FS or 5) Per FSPC)</w:t>
            </w:r>
          </w:p>
        </w:tc>
        <w:tc>
          <w:tcPr>
            <w:tcW w:w="1638" w:type="dxa"/>
            <w:tcBorders>
              <w:top w:val="single" w:sz="4" w:space="0" w:color="auto"/>
              <w:left w:val="single" w:sz="4" w:space="0" w:color="auto"/>
              <w:bottom w:val="single" w:sz="4" w:space="0" w:color="auto"/>
              <w:right w:val="single" w:sz="4" w:space="0" w:color="auto"/>
            </w:tcBorders>
            <w:hideMark/>
          </w:tcPr>
          <w:p w14:paraId="57B9313A"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76A257E8" w14:textId="77777777" w:rsidR="00EB632A" w:rsidRPr="004A79A5" w:rsidRDefault="00EB632A"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4A79A5">
              <w:rPr>
                <w:rFonts w:ascii="Arial" w:eastAsia="Times New Roman" w:hAnsi="Arial" w:cs="Arial"/>
                <w:b/>
                <w:color w:val="000000"/>
                <w:sz w:val="18"/>
                <w:szCs w:val="18"/>
                <w:lang w:val="en-GB"/>
              </w:rPr>
              <w:t>Mandatory/Optional</w:t>
            </w:r>
          </w:p>
        </w:tc>
      </w:tr>
      <w:tr w:rsidR="00BE7C94" w:rsidRPr="0040723F" w14:paraId="43E2D940" w14:textId="77777777" w:rsidTr="00D8435E">
        <w:trPr>
          <w:trHeight w:val="20"/>
        </w:trPr>
        <w:tc>
          <w:tcPr>
            <w:tcW w:w="715" w:type="dxa"/>
            <w:tcBorders>
              <w:top w:val="single" w:sz="4" w:space="0" w:color="auto"/>
              <w:left w:val="single" w:sz="4" w:space="0" w:color="auto"/>
              <w:bottom w:val="single" w:sz="4" w:space="0" w:color="auto"/>
              <w:right w:val="single" w:sz="4" w:space="0" w:color="auto"/>
            </w:tcBorders>
          </w:tcPr>
          <w:p w14:paraId="7A0997F6" w14:textId="1928673F"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125F1">
              <w:rPr>
                <w:rFonts w:ascii="Arial" w:hAnsi="Arial" w:cs="Arial"/>
                <w:color w:val="000000" w:themeColor="text1"/>
                <w:sz w:val="18"/>
                <w:szCs w:val="18"/>
              </w:rPr>
              <w:t>24-8</w:t>
            </w:r>
          </w:p>
        </w:tc>
        <w:tc>
          <w:tcPr>
            <w:tcW w:w="1006" w:type="dxa"/>
            <w:tcBorders>
              <w:top w:val="single" w:sz="4" w:space="0" w:color="auto"/>
              <w:left w:val="single" w:sz="4" w:space="0" w:color="auto"/>
              <w:bottom w:val="single" w:sz="4" w:space="0" w:color="auto"/>
              <w:right w:val="single" w:sz="4" w:space="0" w:color="auto"/>
            </w:tcBorders>
          </w:tcPr>
          <w:p w14:paraId="5D17BAE4" w14:textId="296432E8"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32 DL HARQ processes for FR 2-2</w:t>
            </w:r>
          </w:p>
        </w:tc>
        <w:tc>
          <w:tcPr>
            <w:tcW w:w="4124" w:type="dxa"/>
            <w:tcBorders>
              <w:top w:val="single" w:sz="4" w:space="0" w:color="auto"/>
              <w:left w:val="single" w:sz="4" w:space="0" w:color="auto"/>
              <w:bottom w:val="single" w:sz="4" w:space="0" w:color="auto"/>
              <w:right w:val="single" w:sz="4" w:space="0" w:color="auto"/>
            </w:tcBorders>
          </w:tcPr>
          <w:p w14:paraId="7269A6D9" w14:textId="0C934070"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 xml:space="preserve">Support 32 HARQ processes in DL </w:t>
            </w:r>
            <w:r w:rsidRPr="007E5707">
              <w:rPr>
                <w:rFonts w:ascii="Arial" w:hAnsi="Arial" w:cs="Arial"/>
                <w:strike/>
                <w:color w:val="FF0000"/>
                <w:sz w:val="18"/>
                <w:szCs w:val="18"/>
              </w:rPr>
              <w:t>for 480/960 kHz</w:t>
            </w:r>
          </w:p>
        </w:tc>
        <w:tc>
          <w:tcPr>
            <w:tcW w:w="1332" w:type="dxa"/>
            <w:tcBorders>
              <w:top w:val="single" w:sz="4" w:space="0" w:color="auto"/>
              <w:left w:val="single" w:sz="4" w:space="0" w:color="auto"/>
              <w:bottom w:val="single" w:sz="4" w:space="0" w:color="auto"/>
              <w:right w:val="single" w:sz="4" w:space="0" w:color="auto"/>
            </w:tcBorders>
          </w:tcPr>
          <w:p w14:paraId="5A32D3DB" w14:textId="37A7683D"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BE7C94">
              <w:rPr>
                <w:rFonts w:ascii="Arial" w:eastAsia="SimSun" w:hAnsi="Arial" w:cs="Arial"/>
                <w:color w:val="FF0000"/>
                <w:sz w:val="18"/>
                <w:szCs w:val="18"/>
                <w:lang w:val="en-GB"/>
              </w:rPr>
              <w:t>32 HARQ processes in the DL is not supported</w:t>
            </w:r>
          </w:p>
        </w:tc>
        <w:tc>
          <w:tcPr>
            <w:tcW w:w="1638" w:type="dxa"/>
            <w:tcBorders>
              <w:top w:val="single" w:sz="4" w:space="0" w:color="auto"/>
              <w:left w:val="single" w:sz="4" w:space="0" w:color="auto"/>
              <w:bottom w:val="single" w:sz="4" w:space="0" w:color="auto"/>
              <w:right w:val="single" w:sz="4" w:space="0" w:color="auto"/>
            </w:tcBorders>
          </w:tcPr>
          <w:p w14:paraId="6AF670AB" w14:textId="4AFEA241" w:rsidR="00BE7C94" w:rsidRPr="004C65A2"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strike/>
                <w:color w:val="000000"/>
                <w:sz w:val="18"/>
                <w:szCs w:val="18"/>
                <w:lang w:val="en-GB"/>
              </w:rPr>
            </w:pPr>
            <w:r w:rsidRPr="004C65A2">
              <w:rPr>
                <w:rFonts w:ascii="Arial" w:hAnsi="Arial" w:cs="Arial"/>
                <w:strike/>
                <w:color w:val="FF0000"/>
                <w:sz w:val="18"/>
                <w:szCs w:val="18"/>
                <w:highlight w:val="yellow"/>
              </w:rPr>
              <w:t>[Per UE/per FSPC/</w:t>
            </w:r>
            <w:r w:rsidRPr="004C65A2">
              <w:rPr>
                <w:rFonts w:ascii="Arial" w:hAnsi="Arial" w:cs="Arial"/>
                <w:sz w:val="18"/>
                <w:szCs w:val="18"/>
              </w:rPr>
              <w:t>per band</w:t>
            </w:r>
            <w:r w:rsidRPr="004C65A2">
              <w:rPr>
                <w:rFonts w:ascii="Arial" w:hAnsi="Arial" w:cs="Arial"/>
                <w:strike/>
                <w:color w:val="FF0000"/>
                <w:sz w:val="18"/>
                <w:szCs w:val="18"/>
                <w:highlight w:val="yellow"/>
              </w:rPr>
              <w:t>]</w:t>
            </w:r>
          </w:p>
        </w:tc>
        <w:tc>
          <w:tcPr>
            <w:tcW w:w="1638" w:type="dxa"/>
            <w:tcBorders>
              <w:top w:val="single" w:sz="4" w:space="0" w:color="auto"/>
              <w:left w:val="single" w:sz="4" w:space="0" w:color="auto"/>
              <w:bottom w:val="single" w:sz="4" w:space="0" w:color="auto"/>
              <w:right w:val="single" w:sz="4" w:space="0" w:color="auto"/>
            </w:tcBorders>
          </w:tcPr>
          <w:p w14:paraId="0B4D307C" w14:textId="411ACAF5"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125F1">
              <w:rPr>
                <w:rFonts w:ascii="Arial" w:hAnsi="Arial" w:cs="Arial"/>
                <w:strike/>
                <w:color w:val="FF0000"/>
                <w:sz w:val="18"/>
                <w:szCs w:val="18"/>
                <w:highlight w:val="yellow"/>
              </w:rPr>
              <w:t>FFS: 120 kHz</w:t>
            </w:r>
          </w:p>
        </w:tc>
        <w:tc>
          <w:tcPr>
            <w:tcW w:w="1265" w:type="dxa"/>
            <w:tcBorders>
              <w:top w:val="single" w:sz="4" w:space="0" w:color="auto"/>
              <w:left w:val="single" w:sz="4" w:space="0" w:color="auto"/>
              <w:bottom w:val="single" w:sz="4" w:space="0" w:color="auto"/>
              <w:right w:val="single" w:sz="4" w:space="0" w:color="auto"/>
            </w:tcBorders>
          </w:tcPr>
          <w:p w14:paraId="2B49A8F0" w14:textId="3B71D0DD"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125F1">
              <w:rPr>
                <w:rFonts w:ascii="Arial" w:hAnsi="Arial" w:cs="Arial"/>
                <w:color w:val="000000" w:themeColor="text1"/>
                <w:sz w:val="18"/>
                <w:szCs w:val="18"/>
              </w:rPr>
              <w:t xml:space="preserve">Optional with capability </w:t>
            </w:r>
            <w:proofErr w:type="spellStart"/>
            <w:r w:rsidRPr="007125F1">
              <w:rPr>
                <w:rFonts w:ascii="Arial" w:hAnsi="Arial" w:cs="Arial"/>
                <w:color w:val="000000" w:themeColor="text1"/>
                <w:sz w:val="18"/>
                <w:szCs w:val="18"/>
              </w:rPr>
              <w:t>signalling</w:t>
            </w:r>
            <w:proofErr w:type="spellEnd"/>
          </w:p>
        </w:tc>
      </w:tr>
      <w:tr w:rsidR="00BE7C94" w:rsidRPr="0040723F" w14:paraId="4BE2A353" w14:textId="77777777" w:rsidTr="00D8435E">
        <w:trPr>
          <w:trHeight w:val="20"/>
        </w:trPr>
        <w:tc>
          <w:tcPr>
            <w:tcW w:w="715" w:type="dxa"/>
            <w:tcBorders>
              <w:top w:val="single" w:sz="4" w:space="0" w:color="auto"/>
              <w:left w:val="single" w:sz="4" w:space="0" w:color="auto"/>
              <w:bottom w:val="single" w:sz="4" w:space="0" w:color="auto"/>
              <w:right w:val="single" w:sz="4" w:space="0" w:color="auto"/>
            </w:tcBorders>
          </w:tcPr>
          <w:p w14:paraId="27AB0DFE" w14:textId="75117941"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125F1">
              <w:rPr>
                <w:rFonts w:ascii="Arial" w:hAnsi="Arial" w:cs="Arial"/>
                <w:color w:val="000000" w:themeColor="text1"/>
                <w:sz w:val="18"/>
                <w:szCs w:val="18"/>
              </w:rPr>
              <w:t>24-9</w:t>
            </w:r>
          </w:p>
        </w:tc>
        <w:tc>
          <w:tcPr>
            <w:tcW w:w="1006" w:type="dxa"/>
            <w:tcBorders>
              <w:top w:val="single" w:sz="4" w:space="0" w:color="auto"/>
              <w:left w:val="single" w:sz="4" w:space="0" w:color="auto"/>
              <w:bottom w:val="single" w:sz="4" w:space="0" w:color="auto"/>
              <w:right w:val="single" w:sz="4" w:space="0" w:color="auto"/>
            </w:tcBorders>
          </w:tcPr>
          <w:p w14:paraId="68449240" w14:textId="6AF436BF"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32 UL HARQ processes for FR 2-2</w:t>
            </w:r>
          </w:p>
        </w:tc>
        <w:tc>
          <w:tcPr>
            <w:tcW w:w="4124" w:type="dxa"/>
            <w:tcBorders>
              <w:top w:val="single" w:sz="4" w:space="0" w:color="auto"/>
              <w:left w:val="single" w:sz="4" w:space="0" w:color="auto"/>
              <w:bottom w:val="single" w:sz="4" w:space="0" w:color="auto"/>
              <w:right w:val="single" w:sz="4" w:space="0" w:color="auto"/>
            </w:tcBorders>
          </w:tcPr>
          <w:p w14:paraId="29AB9E4F" w14:textId="507AD404"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 xml:space="preserve">Support 32 HARQ processes in UL </w:t>
            </w:r>
            <w:r w:rsidRPr="007E5707">
              <w:rPr>
                <w:rFonts w:ascii="Arial" w:hAnsi="Arial" w:cs="Arial"/>
                <w:strike/>
                <w:color w:val="FF0000"/>
                <w:sz w:val="18"/>
                <w:szCs w:val="18"/>
              </w:rPr>
              <w:t>for 480/960 kHz</w:t>
            </w:r>
          </w:p>
        </w:tc>
        <w:tc>
          <w:tcPr>
            <w:tcW w:w="1332" w:type="dxa"/>
            <w:tcBorders>
              <w:top w:val="single" w:sz="4" w:space="0" w:color="auto"/>
              <w:left w:val="single" w:sz="4" w:space="0" w:color="auto"/>
              <w:bottom w:val="single" w:sz="4" w:space="0" w:color="auto"/>
              <w:right w:val="single" w:sz="4" w:space="0" w:color="auto"/>
            </w:tcBorders>
          </w:tcPr>
          <w:p w14:paraId="37E4F63F" w14:textId="2C56AFD2"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BE7C94">
              <w:rPr>
                <w:rFonts w:ascii="Arial" w:eastAsia="SimSun" w:hAnsi="Arial" w:cs="Arial"/>
                <w:color w:val="FF0000"/>
                <w:sz w:val="18"/>
                <w:szCs w:val="18"/>
                <w:lang w:val="en-GB"/>
              </w:rPr>
              <w:t>32 HARQ processes in the UL is not supported</w:t>
            </w:r>
          </w:p>
        </w:tc>
        <w:tc>
          <w:tcPr>
            <w:tcW w:w="1638" w:type="dxa"/>
            <w:tcBorders>
              <w:top w:val="single" w:sz="4" w:space="0" w:color="auto"/>
              <w:left w:val="single" w:sz="4" w:space="0" w:color="auto"/>
              <w:bottom w:val="single" w:sz="4" w:space="0" w:color="auto"/>
              <w:right w:val="single" w:sz="4" w:space="0" w:color="auto"/>
            </w:tcBorders>
          </w:tcPr>
          <w:p w14:paraId="65C7958B" w14:textId="679EF03D" w:rsidR="00BE7C94" w:rsidRPr="004C65A2"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strike/>
                <w:color w:val="000000"/>
                <w:sz w:val="18"/>
                <w:szCs w:val="18"/>
                <w:lang w:val="en-GB"/>
              </w:rPr>
            </w:pPr>
            <w:r w:rsidRPr="004C65A2">
              <w:rPr>
                <w:rFonts w:ascii="Arial" w:hAnsi="Arial" w:cs="Arial"/>
                <w:strike/>
                <w:color w:val="FF0000"/>
                <w:sz w:val="18"/>
                <w:szCs w:val="18"/>
                <w:highlight w:val="yellow"/>
              </w:rPr>
              <w:t>[Per UE/per FSPC/</w:t>
            </w:r>
            <w:r w:rsidRPr="004C65A2">
              <w:rPr>
                <w:rFonts w:ascii="Arial" w:hAnsi="Arial" w:cs="Arial"/>
                <w:color w:val="000000" w:themeColor="text1"/>
                <w:sz w:val="18"/>
                <w:szCs w:val="18"/>
                <w:highlight w:val="yellow"/>
              </w:rPr>
              <w:t>per band</w:t>
            </w:r>
            <w:r w:rsidRPr="004C65A2">
              <w:rPr>
                <w:rFonts w:ascii="Arial" w:hAnsi="Arial" w:cs="Arial"/>
                <w:strike/>
                <w:color w:val="FF0000"/>
                <w:sz w:val="18"/>
                <w:szCs w:val="18"/>
                <w:highlight w:val="yellow"/>
              </w:rPr>
              <w:t>]</w:t>
            </w:r>
          </w:p>
        </w:tc>
        <w:tc>
          <w:tcPr>
            <w:tcW w:w="1638" w:type="dxa"/>
            <w:tcBorders>
              <w:top w:val="single" w:sz="4" w:space="0" w:color="auto"/>
              <w:left w:val="single" w:sz="4" w:space="0" w:color="auto"/>
              <w:bottom w:val="single" w:sz="4" w:space="0" w:color="auto"/>
              <w:right w:val="single" w:sz="4" w:space="0" w:color="auto"/>
            </w:tcBorders>
          </w:tcPr>
          <w:p w14:paraId="34C0DA5A" w14:textId="4C511E14"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125F1">
              <w:rPr>
                <w:rFonts w:ascii="Arial" w:hAnsi="Arial" w:cs="Arial"/>
                <w:strike/>
                <w:color w:val="FF0000"/>
                <w:sz w:val="18"/>
                <w:szCs w:val="18"/>
                <w:highlight w:val="yellow"/>
              </w:rPr>
              <w:t>FFS: 120 kHz</w:t>
            </w:r>
          </w:p>
        </w:tc>
        <w:tc>
          <w:tcPr>
            <w:tcW w:w="1265" w:type="dxa"/>
            <w:tcBorders>
              <w:top w:val="single" w:sz="4" w:space="0" w:color="auto"/>
              <w:left w:val="single" w:sz="4" w:space="0" w:color="auto"/>
              <w:bottom w:val="single" w:sz="4" w:space="0" w:color="auto"/>
              <w:right w:val="single" w:sz="4" w:space="0" w:color="auto"/>
            </w:tcBorders>
          </w:tcPr>
          <w:p w14:paraId="658574E7" w14:textId="5EFBCB9E" w:rsidR="00BE7C94" w:rsidRPr="007125F1" w:rsidRDefault="00BE7C94" w:rsidP="00BE7C94">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125F1">
              <w:rPr>
                <w:rFonts w:ascii="Arial" w:hAnsi="Arial" w:cs="Arial"/>
                <w:color w:val="000000" w:themeColor="text1"/>
                <w:sz w:val="18"/>
                <w:szCs w:val="18"/>
              </w:rPr>
              <w:t xml:space="preserve">Optional with capability </w:t>
            </w:r>
            <w:proofErr w:type="spellStart"/>
            <w:r w:rsidRPr="007125F1">
              <w:rPr>
                <w:rFonts w:ascii="Arial" w:hAnsi="Arial" w:cs="Arial"/>
                <w:color w:val="000000" w:themeColor="text1"/>
                <w:sz w:val="18"/>
                <w:szCs w:val="18"/>
              </w:rPr>
              <w:t>signalling</w:t>
            </w:r>
            <w:proofErr w:type="spellEnd"/>
          </w:p>
        </w:tc>
      </w:tr>
    </w:tbl>
    <w:p w14:paraId="07EABDB9" w14:textId="77777777" w:rsidR="0040723F" w:rsidRPr="0040723F" w:rsidRDefault="0040723F" w:rsidP="0040723F">
      <w:pPr>
        <w:rPr>
          <w:lang w:val="en-GB"/>
        </w:rPr>
      </w:pPr>
    </w:p>
    <w:p w14:paraId="7380CF17" w14:textId="668551EE" w:rsidR="009D56F6" w:rsidRDefault="00C81FB2" w:rsidP="009D56F6">
      <w:pPr>
        <w:pStyle w:val="Heading2"/>
      </w:pPr>
      <w:r>
        <w:t>2.11</w:t>
      </w:r>
      <w:r w:rsidR="009D56F6">
        <w:tab/>
        <w:t>FG 24-10</w:t>
      </w:r>
    </w:p>
    <w:p w14:paraId="39F607DC" w14:textId="18B80F5B" w:rsidR="0040723F" w:rsidRDefault="003E705C" w:rsidP="003E705C">
      <w:pPr>
        <w:pStyle w:val="BodyText"/>
        <w:rPr>
          <w:lang w:val="en-GB"/>
        </w:rPr>
      </w:pPr>
      <w:r>
        <w:rPr>
          <w:lang w:val="en-GB"/>
        </w:rPr>
        <w:t>The following agreement was made in RAN1#106bis-e</w:t>
      </w:r>
      <w:r w:rsidR="00AE0E69">
        <w:rPr>
          <w:lang w:val="en-GB"/>
        </w:rPr>
        <w:t>:</w:t>
      </w:r>
    </w:p>
    <w:p w14:paraId="3B68AAC2" w14:textId="77777777" w:rsidR="003E705C" w:rsidRPr="003E705C" w:rsidRDefault="003E705C" w:rsidP="003E705C">
      <w:pPr>
        <w:spacing w:after="0" w:line="240" w:lineRule="auto"/>
        <w:rPr>
          <w:rFonts w:ascii="Times" w:eastAsia="Batang" w:hAnsi="Times" w:cs="Times New Roman"/>
          <w:iCs/>
          <w:sz w:val="20"/>
          <w:szCs w:val="24"/>
          <w:lang w:val="en-GB"/>
        </w:rPr>
      </w:pPr>
      <w:r w:rsidRPr="003E705C">
        <w:rPr>
          <w:rFonts w:ascii="Times" w:eastAsia="Batang" w:hAnsi="Times" w:cs="Times New Roman"/>
          <w:iCs/>
          <w:sz w:val="20"/>
          <w:szCs w:val="24"/>
          <w:highlight w:val="green"/>
          <w:lang w:val="en-GB"/>
        </w:rPr>
        <w:t>Agreement:</w:t>
      </w:r>
    </w:p>
    <w:p w14:paraId="396BB715" w14:textId="77777777" w:rsidR="003E705C" w:rsidRPr="003E705C" w:rsidRDefault="003E705C" w:rsidP="003E705C">
      <w:pPr>
        <w:spacing w:after="0" w:line="240" w:lineRule="auto"/>
        <w:rPr>
          <w:rFonts w:ascii="Times" w:eastAsia="Batang" w:hAnsi="Times" w:cs="Times"/>
          <w:iCs/>
          <w:sz w:val="20"/>
          <w:szCs w:val="24"/>
          <w:lang w:val="en-GB"/>
        </w:rPr>
      </w:pPr>
      <w:r w:rsidRPr="003E705C">
        <w:rPr>
          <w:rFonts w:ascii="Times" w:eastAsia="Batang" w:hAnsi="Times" w:cs="Times"/>
          <w:iCs/>
          <w:sz w:val="20"/>
          <w:szCs w:val="24"/>
          <w:lang w:val="en-GB"/>
        </w:rPr>
        <w:t>For additional beam switching time delay d of 480 kHz, introduce UE capability signalling which indicates 56 symbols or 112 symbols.</w:t>
      </w:r>
    </w:p>
    <w:p w14:paraId="08B17FD8" w14:textId="77777777" w:rsidR="00AE0E69" w:rsidRDefault="00AE0E69" w:rsidP="00AE0E69">
      <w:pPr>
        <w:pStyle w:val="BodyText"/>
        <w:rPr>
          <w:lang w:val="en-GB"/>
        </w:rPr>
      </w:pPr>
    </w:p>
    <w:p w14:paraId="78AAF1EA" w14:textId="5E64EE6A" w:rsidR="00AE0E69" w:rsidRDefault="004151A1" w:rsidP="00AE0E69">
      <w:pPr>
        <w:pStyle w:val="BodyText"/>
        <w:rPr>
          <w:lang w:val="en-GB"/>
        </w:rPr>
      </w:pPr>
      <w:r w:rsidRPr="00AE0E69">
        <w:rPr>
          <w:noProof/>
          <w:lang w:val="en-GB"/>
        </w:rPr>
        <mc:AlternateContent>
          <mc:Choice Requires="wps">
            <w:drawing>
              <wp:anchor distT="45720" distB="45720" distL="114300" distR="114300" simplePos="0" relativeHeight="251658240" behindDoc="0" locked="0" layoutInCell="1" allowOverlap="1" wp14:anchorId="6BA6CBA2" wp14:editId="4FA4F098">
                <wp:simplePos x="0" y="0"/>
                <wp:positionH relativeFrom="margin">
                  <wp:align>right</wp:align>
                </wp:positionH>
                <wp:positionV relativeFrom="paragraph">
                  <wp:posOffset>1017905</wp:posOffset>
                </wp:positionV>
                <wp:extent cx="5705475" cy="179070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790700"/>
                        </a:xfrm>
                        <a:prstGeom prst="rect">
                          <a:avLst/>
                        </a:prstGeom>
                        <a:solidFill>
                          <a:srgbClr val="FFFFFF"/>
                        </a:solidFill>
                        <a:ln w="9525">
                          <a:solidFill>
                            <a:srgbClr val="000000"/>
                          </a:solidFill>
                          <a:miter lim="800000"/>
                          <a:headEnd/>
                          <a:tailEnd/>
                        </a:ln>
                      </wps:spPr>
                      <wps:txbx>
                        <w:txbxContent>
                          <w:p w14:paraId="05532588" w14:textId="173E3CE6" w:rsidR="008E2336" w:rsidRPr="007E5707" w:rsidRDefault="008E2336" w:rsidP="00AE0E69">
                            <w:pPr>
                              <w:pStyle w:val="B1"/>
                              <w:jc w:val="left"/>
                              <w:rPr>
                                <w:rFonts w:eastAsia="SimSun" w:cs="Times New Roman"/>
                                <w:sz w:val="20"/>
                                <w:szCs w:val="20"/>
                                <w:lang w:eastAsia="en-US"/>
                              </w:rPr>
                            </w:pPr>
                            <w:r w:rsidRPr="007E5707">
                              <w:rPr>
                                <w:rFonts w:eastAsia="SimSun" w:cs="Times New Roman"/>
                                <w:sz w:val="20"/>
                                <w:szCs w:val="20"/>
                                <w:lang w:eastAsia="en-US"/>
                              </w:rPr>
                              <w:t>[38.214 Section 5.2.1.5.1a]</w:t>
                            </w:r>
                          </w:p>
                          <w:p w14:paraId="0DE7749D" w14:textId="56DD5D5A" w:rsidR="008E2336" w:rsidRPr="00AE0E69" w:rsidRDefault="008E2336" w:rsidP="00AE0E69">
                            <w:pPr>
                              <w:pStyle w:val="B1"/>
                              <w:jc w:val="left"/>
                              <w:rPr>
                                <w:rFonts w:eastAsia="SimSun" w:cs="Times New Roman"/>
                                <w:sz w:val="20"/>
                                <w:szCs w:val="20"/>
                                <w:lang w:val="x-none" w:eastAsia="en-US"/>
                              </w:rPr>
                            </w:pPr>
                            <w:r w:rsidRPr="00AE0E69">
                              <w:rPr>
                                <w:rFonts w:eastAsia="SimSun" w:cs="Times New Roman"/>
                                <w:sz w:val="20"/>
                                <w:szCs w:val="20"/>
                                <w:lang w:val="x-none" w:eastAsia="en-US"/>
                              </w:rPr>
                              <w:t xml:space="preserve">For </w:t>
                            </w:r>
                            <w:r w:rsidRPr="00AE0E69">
                              <w:rPr>
                                <w:rFonts w:eastAsia="SimSun" w:cs="Times New Roman"/>
                                <w:b/>
                                <w:i/>
                                <w:sz w:val="20"/>
                                <w:szCs w:val="20"/>
                                <w:lang w:val="en-AU" w:eastAsia="en-US"/>
                              </w:rPr>
                              <w:t>µ</w:t>
                            </w:r>
                            <w:r w:rsidRPr="00AE0E69">
                              <w:rPr>
                                <w:rFonts w:eastAsia="SimSun" w:cs="Times New Roman"/>
                                <w:b/>
                                <w:i/>
                                <w:sz w:val="20"/>
                                <w:szCs w:val="20"/>
                                <w:vertAlign w:val="subscript"/>
                                <w:lang w:val="en-AU" w:eastAsia="en-US"/>
                              </w:rPr>
                              <w:t>PDCCH</w:t>
                            </w:r>
                            <w:r w:rsidRPr="00AE0E69">
                              <w:rPr>
                                <w:rFonts w:eastAsia="SimSun" w:cs="Times New Roman"/>
                                <w:sz w:val="20"/>
                                <w:szCs w:val="20"/>
                                <w:lang w:val="x-none" w:eastAsia="en-US"/>
                              </w:rPr>
                              <w:t xml:space="preserve"> = 5, UE shall report one of values of {56, 112} for additional beam switching time delay </w:t>
                            </w:r>
                            <w:r w:rsidRPr="00AE0E69">
                              <w:rPr>
                                <w:rFonts w:eastAsia="SimSun" w:cs="Times New Roman"/>
                                <w:i/>
                                <w:iCs/>
                                <w:sz w:val="20"/>
                                <w:szCs w:val="20"/>
                                <w:lang w:val="x-none" w:eastAsia="en-US"/>
                              </w:rPr>
                              <w:t>d</w:t>
                            </w:r>
                            <w:r w:rsidRPr="00AE0E69">
                              <w:rPr>
                                <w:rFonts w:eastAsia="SimSun" w:cs="Times New Roman"/>
                                <w:sz w:val="20"/>
                                <w:szCs w:val="20"/>
                                <w:lang w:val="x-none" w:eastAsia="en-US"/>
                              </w:rPr>
                              <w:t>.</w:t>
                            </w:r>
                          </w:p>
                          <w:p w14:paraId="2F68F795" w14:textId="77777777" w:rsidR="008E2336" w:rsidRPr="00AE0E69" w:rsidRDefault="008E2336" w:rsidP="00AE0E69">
                            <w:pPr>
                              <w:keepNext/>
                              <w:keepLines/>
                              <w:spacing w:before="60" w:after="180" w:line="240" w:lineRule="auto"/>
                              <w:jc w:val="center"/>
                              <w:rPr>
                                <w:rFonts w:ascii="Arial" w:eastAsia="SimSun" w:hAnsi="Arial" w:cs="Times New Roman"/>
                                <w:b/>
                                <w:color w:val="000000"/>
                                <w:sz w:val="20"/>
                                <w:szCs w:val="20"/>
                                <w:lang w:val="x-none"/>
                              </w:rPr>
                            </w:pPr>
                            <w:r w:rsidRPr="00AE0E69">
                              <w:rPr>
                                <w:rFonts w:ascii="Arial" w:eastAsia="SimSun" w:hAnsi="Arial" w:cs="Times New Roman"/>
                                <w:b/>
                                <w:color w:val="000000"/>
                                <w:sz w:val="20"/>
                                <w:szCs w:val="20"/>
                                <w:lang w:val="x-none"/>
                              </w:rPr>
                              <w:t xml:space="preserve">Table 5.2.1.5.1a-1: Additional beam switching timing delay </w:t>
                            </w:r>
                            <w:r w:rsidRPr="00AE0E69">
                              <w:rPr>
                                <w:rFonts w:ascii="Arial" w:eastAsia="SimSun" w:hAnsi="Arial" w:cs="Times New Roman"/>
                                <w:b/>
                                <w:i/>
                                <w:color w:val="000000"/>
                                <w:sz w:val="20"/>
                                <w:szCs w:val="20"/>
                                <w:lang w:val="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E2336" w:rsidRPr="00AE0E69" w14:paraId="3CF41C72" w14:textId="77777777" w:rsidTr="008E2336">
                              <w:trPr>
                                <w:jc w:val="center"/>
                              </w:trPr>
                              <w:tc>
                                <w:tcPr>
                                  <w:tcW w:w="2195" w:type="dxa"/>
                                  <w:tcBorders>
                                    <w:top w:val="single" w:sz="4" w:space="0" w:color="auto"/>
                                    <w:left w:val="single" w:sz="4" w:space="0" w:color="auto"/>
                                    <w:bottom w:val="single" w:sz="4" w:space="0" w:color="auto"/>
                                    <w:right w:val="single" w:sz="4" w:space="0" w:color="auto"/>
                                  </w:tcBorders>
                                </w:tcPr>
                                <w:p w14:paraId="68EED94E" w14:textId="77777777" w:rsidR="008E2336" w:rsidRPr="00AE0E69" w:rsidRDefault="008E2336" w:rsidP="00AE0E69">
                                  <w:pPr>
                                    <w:keepNext/>
                                    <w:keepLines/>
                                    <w:spacing w:after="0" w:line="240" w:lineRule="auto"/>
                                    <w:jc w:val="center"/>
                                    <w:rPr>
                                      <w:rFonts w:ascii="Arial" w:eastAsia="Batang" w:hAnsi="Arial" w:cs="Times New Roman"/>
                                      <w:b/>
                                      <w:color w:val="000000"/>
                                      <w:sz w:val="18"/>
                                      <w:szCs w:val="20"/>
                                      <w:lang w:val="x-none" w:eastAsia="fr-FR"/>
                                    </w:rPr>
                                  </w:pPr>
                                  <w:r w:rsidRPr="00AE0E69">
                                    <w:rPr>
                                      <w:rFonts w:ascii="Arial" w:eastAsia="SimSun" w:hAnsi="Arial" w:cs="Times New Roman"/>
                                      <w:b/>
                                      <w:i/>
                                      <w:sz w:val="18"/>
                                      <w:szCs w:val="20"/>
                                      <w:lang w:val="en-AU"/>
                                    </w:rPr>
                                    <w:t>µ</w:t>
                                  </w:r>
                                  <w:r w:rsidRPr="00AE0E69">
                                    <w:rPr>
                                      <w:rFonts w:ascii="Arial" w:eastAsia="SimSun" w:hAnsi="Arial" w:cs="Times New Roman"/>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E137ECC" w14:textId="77777777" w:rsidR="008E2336" w:rsidRPr="00AE0E69" w:rsidRDefault="008E2336" w:rsidP="00AE0E69">
                                  <w:pPr>
                                    <w:keepNext/>
                                    <w:keepLines/>
                                    <w:spacing w:after="0" w:line="240" w:lineRule="auto"/>
                                    <w:jc w:val="center"/>
                                    <w:rPr>
                                      <w:rFonts w:ascii="Arial" w:eastAsia="Batang" w:hAnsi="Arial" w:cs="Times New Roman"/>
                                      <w:b/>
                                      <w:color w:val="000000"/>
                                      <w:sz w:val="18"/>
                                      <w:szCs w:val="20"/>
                                      <w:lang w:val="x-none" w:eastAsia="fr-FR"/>
                                    </w:rPr>
                                  </w:pPr>
                                  <w:r w:rsidRPr="00AE0E69">
                                    <w:rPr>
                                      <w:rFonts w:ascii="Arial" w:eastAsia="Batang" w:hAnsi="Arial" w:cs="Times New Roman"/>
                                      <w:b/>
                                      <w:i/>
                                      <w:color w:val="000000"/>
                                      <w:sz w:val="18"/>
                                      <w:szCs w:val="20"/>
                                      <w:lang w:val="x-none" w:eastAsia="fr-FR"/>
                                    </w:rPr>
                                    <w:t xml:space="preserve">d </w:t>
                                  </w:r>
                                  <w:r w:rsidRPr="00AE0E69">
                                    <w:rPr>
                                      <w:rFonts w:ascii="Arial" w:eastAsia="Batang" w:hAnsi="Arial" w:cs="Times New Roman"/>
                                      <w:b/>
                                      <w:color w:val="000000"/>
                                      <w:sz w:val="18"/>
                                      <w:szCs w:val="20"/>
                                      <w:lang w:val="x-none" w:eastAsia="fr-FR"/>
                                    </w:rPr>
                                    <w:t>[PDCCH symbols]</w:t>
                                  </w:r>
                                </w:p>
                              </w:tc>
                            </w:tr>
                            <w:tr w:rsidR="008E2336" w:rsidRPr="00AE0E69" w14:paraId="2AB3234E" w14:textId="77777777" w:rsidTr="008E2336">
                              <w:trPr>
                                <w:jc w:val="center"/>
                              </w:trPr>
                              <w:tc>
                                <w:tcPr>
                                  <w:tcW w:w="2195" w:type="dxa"/>
                                  <w:tcBorders>
                                    <w:top w:val="single" w:sz="4" w:space="0" w:color="auto"/>
                                    <w:left w:val="single" w:sz="4" w:space="0" w:color="auto"/>
                                    <w:bottom w:val="single" w:sz="4" w:space="0" w:color="auto"/>
                                    <w:right w:val="single" w:sz="4" w:space="0" w:color="auto"/>
                                  </w:tcBorders>
                                  <w:hideMark/>
                                </w:tcPr>
                                <w:p w14:paraId="7BF40E10"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5CCC750C"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8</w:t>
                                  </w:r>
                                </w:p>
                              </w:tc>
                            </w:tr>
                            <w:tr w:rsidR="008E2336" w:rsidRPr="00AE0E69" w14:paraId="29D58D0E" w14:textId="77777777" w:rsidTr="008E2336">
                              <w:trPr>
                                <w:jc w:val="center"/>
                              </w:trPr>
                              <w:tc>
                                <w:tcPr>
                                  <w:tcW w:w="2195" w:type="dxa"/>
                                  <w:tcBorders>
                                    <w:top w:val="single" w:sz="4" w:space="0" w:color="auto"/>
                                    <w:left w:val="single" w:sz="4" w:space="0" w:color="auto"/>
                                    <w:bottom w:val="single" w:sz="4" w:space="0" w:color="auto"/>
                                    <w:right w:val="single" w:sz="4" w:space="0" w:color="auto"/>
                                  </w:tcBorders>
                                  <w:hideMark/>
                                </w:tcPr>
                                <w:p w14:paraId="355E27ED"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82E7899"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8</w:t>
                                  </w:r>
                                </w:p>
                              </w:tc>
                            </w:tr>
                            <w:tr w:rsidR="008E2336" w:rsidRPr="00AE0E69" w14:paraId="68734431" w14:textId="77777777" w:rsidTr="008E233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0911527"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58E51C15"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14</w:t>
                                  </w:r>
                                </w:p>
                              </w:tc>
                            </w:tr>
                            <w:tr w:rsidR="008E2336" w:rsidRPr="00AE0E69" w14:paraId="76BF8120" w14:textId="77777777" w:rsidTr="008E233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90C0D0E"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4E5D9239"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28</w:t>
                                  </w:r>
                                </w:p>
                              </w:tc>
                            </w:tr>
                            <w:tr w:rsidR="008E2336" w:rsidRPr="00AE0E69" w14:paraId="159F365D" w14:textId="77777777" w:rsidTr="008E233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BC9A276"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5</w:t>
                                  </w:r>
                                </w:p>
                              </w:tc>
                              <w:tc>
                                <w:tcPr>
                                  <w:tcW w:w="2195" w:type="dxa"/>
                                  <w:tcBorders>
                                    <w:top w:val="single" w:sz="4" w:space="0" w:color="auto"/>
                                    <w:left w:val="single" w:sz="4" w:space="0" w:color="auto"/>
                                    <w:bottom w:val="single" w:sz="4" w:space="0" w:color="auto"/>
                                    <w:right w:val="single" w:sz="4" w:space="0" w:color="auto"/>
                                  </w:tcBorders>
                                </w:tcPr>
                                <w:p w14:paraId="716A49D4"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{56, 112}</w:t>
                                  </w:r>
                                </w:p>
                              </w:tc>
                            </w:tr>
                          </w:tbl>
                          <w:p w14:paraId="70BA65C7" w14:textId="0C186499" w:rsidR="008E2336" w:rsidRDefault="008E233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A6CBA2" id="_x0000_t202" coordsize="21600,21600" o:spt="202" path="m,l,21600r21600,l21600,xe">
                <v:stroke joinstyle="miter"/>
                <v:path gradientshapeok="t" o:connecttype="rect"/>
              </v:shapetype>
              <v:shape id="Text Box 2" o:spid="_x0000_s1026" type="#_x0000_t202" style="position:absolute;left:0;text-align:left;margin-left:398.05pt;margin-top:80.15pt;width:449.25pt;height:141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Jp7JQIAAEcEAAAOAAAAZHJzL2Uyb0RvYy54bWysU9uO0zAQfUfiHyy/01zUkG3UdLV0KUJa&#10;FqRdPsBxnMbC9gTbbbJ8PWOnW6oFXhB+sDye8fHMOTPr60krchTWSTA1zRYpJcJwaKXZ1/Tr4+7N&#10;FSXOM9MyBUbU9Ek4er15/Wo9DpXIoQfVCksQxLhqHGraez9USeJ4LzRzCxiEQWcHVjOPpt0nrWUj&#10;omuV5Gn6NhnBtoMFLpzD29vZSTcRv+sE95+7zglPVE0xNx93G/cm7Mlmzaq9ZUMv+SkN9g9ZaCYN&#10;fnqGumWekYOVv0FpyS046PyCg06g6yQXsQasJktfVPPQs0HEWpAcN5xpcv8Plt8fv1gi25rmWUmJ&#10;YRpFehSTJ+9gInngZxxchWEPAwb6Ca9R51irG+6Af3PEwLZnZi9urIWxF6zF/LLwMrl4OuO4ANKM&#10;n6DFb9jBQwSaOqsDeUgHQXTU6emsTUiF42VRpsWyLCjh6MvKVVqmUb2EVc/PB+v8BwGahENNLYof&#10;4dnxzvmQDqueQ8JvDpRsd1KpaNh9s1WWHBk2yi6uWMGLMGXIWNNVkRczA3+FSOP6E4SWHjteSV3T&#10;q3MQqwJv700b+9EzqeYzpqzMicjA3cyin5rpJEwD7RNSamHubJxEPPRgf1AyYlfX1H0/MCsoUR8N&#10;yrLKlsswBtFYFmWOhr30NJceZjhC1dRTMh+3Po5OIMzADcrXyUhs0HnO5JQrdmvk+zRZYRwu7Rj1&#10;a/43PwEAAP//AwBQSwMEFAAGAAgAAAAhAKm54GzfAAAACAEAAA8AAABkcnMvZG93bnJldi54bWxM&#10;j8FOwzAQRO9I/IO1SFwQdWhCSEOcCiGB6A0Kgqsbb5OIeB1sNw1/z3KC4+ysZt5U69kOYkIfekcK&#10;rhYJCKTGmZ5aBW+vD5cFiBA1GT04QgXfGGBdn55UujTuSC84bWMrOIRCqRV0MY6llKHp0OqwcCMS&#10;e3vnrY4sfSuN10cOt4NcJkkure6JGzo94n2Hzef2YBUU2dP0ETbp83uT74dVvLiZHr+8Uudn890t&#10;iIhz/HuGX3xGh5qZdu5AJohBAQ+JfM2TFATbxaq4BrFTkGXLFGRdyf8D6h8AAAD//wMAUEsBAi0A&#10;FAAGAAgAAAAhALaDOJL+AAAA4QEAABMAAAAAAAAAAAAAAAAAAAAAAFtDb250ZW50X1R5cGVzXS54&#10;bWxQSwECLQAUAAYACAAAACEAOP0h/9YAAACUAQAACwAAAAAAAAAAAAAAAAAvAQAAX3JlbHMvLnJl&#10;bHNQSwECLQAUAAYACAAAACEAKRCaeyUCAABHBAAADgAAAAAAAAAAAAAAAAAuAgAAZHJzL2Uyb0Rv&#10;Yy54bWxQSwECLQAUAAYACAAAACEAqbngbN8AAAAIAQAADwAAAAAAAAAAAAAAAAB/BAAAZHJzL2Rv&#10;d25yZXYueG1sUEsFBgAAAAAEAAQA8wAAAIsFAAAAAA==&#10;">
                <v:textbox>
                  <w:txbxContent>
                    <w:p w14:paraId="05532588" w14:textId="173E3CE6" w:rsidR="008E2336" w:rsidRPr="007E5707" w:rsidRDefault="008E2336" w:rsidP="00AE0E69">
                      <w:pPr>
                        <w:pStyle w:val="B1"/>
                        <w:jc w:val="left"/>
                        <w:rPr>
                          <w:rFonts w:eastAsia="SimSun" w:cs="Times New Roman"/>
                          <w:sz w:val="20"/>
                          <w:szCs w:val="20"/>
                          <w:lang w:eastAsia="en-US"/>
                        </w:rPr>
                      </w:pPr>
                      <w:r w:rsidRPr="007E5707">
                        <w:rPr>
                          <w:rFonts w:eastAsia="SimSun" w:cs="Times New Roman"/>
                          <w:sz w:val="20"/>
                          <w:szCs w:val="20"/>
                          <w:lang w:eastAsia="en-US"/>
                        </w:rPr>
                        <w:t>[38.214 Section 5.2.1.5.1a]</w:t>
                      </w:r>
                    </w:p>
                    <w:p w14:paraId="0DE7749D" w14:textId="56DD5D5A" w:rsidR="008E2336" w:rsidRPr="00AE0E69" w:rsidRDefault="008E2336" w:rsidP="00AE0E69">
                      <w:pPr>
                        <w:pStyle w:val="B1"/>
                        <w:jc w:val="left"/>
                        <w:rPr>
                          <w:rFonts w:eastAsia="SimSun" w:cs="Times New Roman"/>
                          <w:sz w:val="20"/>
                          <w:szCs w:val="20"/>
                          <w:lang w:val="x-none" w:eastAsia="en-US"/>
                        </w:rPr>
                      </w:pPr>
                      <w:r w:rsidRPr="00AE0E69">
                        <w:rPr>
                          <w:rFonts w:eastAsia="SimSun" w:cs="Times New Roman"/>
                          <w:sz w:val="20"/>
                          <w:szCs w:val="20"/>
                          <w:lang w:val="x-none" w:eastAsia="en-US"/>
                        </w:rPr>
                        <w:t xml:space="preserve">For </w:t>
                      </w:r>
                      <w:r w:rsidRPr="00AE0E69">
                        <w:rPr>
                          <w:rFonts w:eastAsia="SimSun" w:cs="Times New Roman"/>
                          <w:b/>
                          <w:i/>
                          <w:sz w:val="20"/>
                          <w:szCs w:val="20"/>
                          <w:lang w:val="en-AU" w:eastAsia="en-US"/>
                        </w:rPr>
                        <w:t>µ</w:t>
                      </w:r>
                      <w:r w:rsidRPr="00AE0E69">
                        <w:rPr>
                          <w:rFonts w:eastAsia="SimSun" w:cs="Times New Roman"/>
                          <w:b/>
                          <w:i/>
                          <w:sz w:val="20"/>
                          <w:szCs w:val="20"/>
                          <w:vertAlign w:val="subscript"/>
                          <w:lang w:val="en-AU" w:eastAsia="en-US"/>
                        </w:rPr>
                        <w:t>PDCCH</w:t>
                      </w:r>
                      <w:r w:rsidRPr="00AE0E69">
                        <w:rPr>
                          <w:rFonts w:eastAsia="SimSun" w:cs="Times New Roman"/>
                          <w:sz w:val="20"/>
                          <w:szCs w:val="20"/>
                          <w:lang w:val="x-none" w:eastAsia="en-US"/>
                        </w:rPr>
                        <w:t xml:space="preserve"> = 5, UE shall report one of values of {56, 112} for additional beam switching time delay </w:t>
                      </w:r>
                      <w:r w:rsidRPr="00AE0E69">
                        <w:rPr>
                          <w:rFonts w:eastAsia="SimSun" w:cs="Times New Roman"/>
                          <w:i/>
                          <w:iCs/>
                          <w:sz w:val="20"/>
                          <w:szCs w:val="20"/>
                          <w:lang w:val="x-none" w:eastAsia="en-US"/>
                        </w:rPr>
                        <w:t>d</w:t>
                      </w:r>
                      <w:r w:rsidRPr="00AE0E69">
                        <w:rPr>
                          <w:rFonts w:eastAsia="SimSun" w:cs="Times New Roman"/>
                          <w:sz w:val="20"/>
                          <w:szCs w:val="20"/>
                          <w:lang w:val="x-none" w:eastAsia="en-US"/>
                        </w:rPr>
                        <w:t>.</w:t>
                      </w:r>
                    </w:p>
                    <w:p w14:paraId="2F68F795" w14:textId="77777777" w:rsidR="008E2336" w:rsidRPr="00AE0E69" w:rsidRDefault="008E2336" w:rsidP="00AE0E69">
                      <w:pPr>
                        <w:keepNext/>
                        <w:keepLines/>
                        <w:spacing w:before="60" w:after="180" w:line="240" w:lineRule="auto"/>
                        <w:jc w:val="center"/>
                        <w:rPr>
                          <w:rFonts w:ascii="Arial" w:eastAsia="SimSun" w:hAnsi="Arial" w:cs="Times New Roman"/>
                          <w:b/>
                          <w:color w:val="000000"/>
                          <w:sz w:val="20"/>
                          <w:szCs w:val="20"/>
                          <w:lang w:val="x-none"/>
                        </w:rPr>
                      </w:pPr>
                      <w:r w:rsidRPr="00AE0E69">
                        <w:rPr>
                          <w:rFonts w:ascii="Arial" w:eastAsia="SimSun" w:hAnsi="Arial" w:cs="Times New Roman"/>
                          <w:b/>
                          <w:color w:val="000000"/>
                          <w:sz w:val="20"/>
                          <w:szCs w:val="20"/>
                          <w:lang w:val="x-none"/>
                        </w:rPr>
                        <w:t xml:space="preserve">Table 5.2.1.5.1a-1: Additional beam switching timing delay </w:t>
                      </w:r>
                      <w:r w:rsidRPr="00AE0E69">
                        <w:rPr>
                          <w:rFonts w:ascii="Arial" w:eastAsia="SimSun" w:hAnsi="Arial" w:cs="Times New Roman"/>
                          <w:b/>
                          <w:i/>
                          <w:color w:val="000000"/>
                          <w:sz w:val="20"/>
                          <w:szCs w:val="20"/>
                          <w:lang w:val="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E2336" w:rsidRPr="00AE0E69" w14:paraId="3CF41C72" w14:textId="77777777" w:rsidTr="008E2336">
                        <w:trPr>
                          <w:jc w:val="center"/>
                        </w:trPr>
                        <w:tc>
                          <w:tcPr>
                            <w:tcW w:w="2195" w:type="dxa"/>
                            <w:tcBorders>
                              <w:top w:val="single" w:sz="4" w:space="0" w:color="auto"/>
                              <w:left w:val="single" w:sz="4" w:space="0" w:color="auto"/>
                              <w:bottom w:val="single" w:sz="4" w:space="0" w:color="auto"/>
                              <w:right w:val="single" w:sz="4" w:space="0" w:color="auto"/>
                            </w:tcBorders>
                          </w:tcPr>
                          <w:p w14:paraId="68EED94E" w14:textId="77777777" w:rsidR="008E2336" w:rsidRPr="00AE0E69" w:rsidRDefault="008E2336" w:rsidP="00AE0E69">
                            <w:pPr>
                              <w:keepNext/>
                              <w:keepLines/>
                              <w:spacing w:after="0" w:line="240" w:lineRule="auto"/>
                              <w:jc w:val="center"/>
                              <w:rPr>
                                <w:rFonts w:ascii="Arial" w:eastAsia="Batang" w:hAnsi="Arial" w:cs="Times New Roman"/>
                                <w:b/>
                                <w:color w:val="000000"/>
                                <w:sz w:val="18"/>
                                <w:szCs w:val="20"/>
                                <w:lang w:val="x-none" w:eastAsia="fr-FR"/>
                              </w:rPr>
                            </w:pPr>
                            <w:r w:rsidRPr="00AE0E69">
                              <w:rPr>
                                <w:rFonts w:ascii="Arial" w:eastAsia="SimSun" w:hAnsi="Arial" w:cs="Times New Roman"/>
                                <w:b/>
                                <w:i/>
                                <w:sz w:val="18"/>
                                <w:szCs w:val="20"/>
                                <w:lang w:val="en-AU"/>
                              </w:rPr>
                              <w:t>µ</w:t>
                            </w:r>
                            <w:r w:rsidRPr="00AE0E69">
                              <w:rPr>
                                <w:rFonts w:ascii="Arial" w:eastAsia="SimSun" w:hAnsi="Arial" w:cs="Times New Roman"/>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E137ECC" w14:textId="77777777" w:rsidR="008E2336" w:rsidRPr="00AE0E69" w:rsidRDefault="008E2336" w:rsidP="00AE0E69">
                            <w:pPr>
                              <w:keepNext/>
                              <w:keepLines/>
                              <w:spacing w:after="0" w:line="240" w:lineRule="auto"/>
                              <w:jc w:val="center"/>
                              <w:rPr>
                                <w:rFonts w:ascii="Arial" w:eastAsia="Batang" w:hAnsi="Arial" w:cs="Times New Roman"/>
                                <w:b/>
                                <w:color w:val="000000"/>
                                <w:sz w:val="18"/>
                                <w:szCs w:val="20"/>
                                <w:lang w:val="x-none" w:eastAsia="fr-FR"/>
                              </w:rPr>
                            </w:pPr>
                            <w:r w:rsidRPr="00AE0E69">
                              <w:rPr>
                                <w:rFonts w:ascii="Arial" w:eastAsia="Batang" w:hAnsi="Arial" w:cs="Times New Roman"/>
                                <w:b/>
                                <w:i/>
                                <w:color w:val="000000"/>
                                <w:sz w:val="18"/>
                                <w:szCs w:val="20"/>
                                <w:lang w:val="x-none" w:eastAsia="fr-FR"/>
                              </w:rPr>
                              <w:t xml:space="preserve">d </w:t>
                            </w:r>
                            <w:r w:rsidRPr="00AE0E69">
                              <w:rPr>
                                <w:rFonts w:ascii="Arial" w:eastAsia="Batang" w:hAnsi="Arial" w:cs="Times New Roman"/>
                                <w:b/>
                                <w:color w:val="000000"/>
                                <w:sz w:val="18"/>
                                <w:szCs w:val="20"/>
                                <w:lang w:val="x-none" w:eastAsia="fr-FR"/>
                              </w:rPr>
                              <w:t>[PDCCH symbols]</w:t>
                            </w:r>
                          </w:p>
                        </w:tc>
                      </w:tr>
                      <w:tr w:rsidR="008E2336" w:rsidRPr="00AE0E69" w14:paraId="2AB3234E" w14:textId="77777777" w:rsidTr="008E2336">
                        <w:trPr>
                          <w:jc w:val="center"/>
                        </w:trPr>
                        <w:tc>
                          <w:tcPr>
                            <w:tcW w:w="2195" w:type="dxa"/>
                            <w:tcBorders>
                              <w:top w:val="single" w:sz="4" w:space="0" w:color="auto"/>
                              <w:left w:val="single" w:sz="4" w:space="0" w:color="auto"/>
                              <w:bottom w:val="single" w:sz="4" w:space="0" w:color="auto"/>
                              <w:right w:val="single" w:sz="4" w:space="0" w:color="auto"/>
                            </w:tcBorders>
                            <w:hideMark/>
                          </w:tcPr>
                          <w:p w14:paraId="7BF40E10"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5CCC750C"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8</w:t>
                            </w:r>
                          </w:p>
                        </w:tc>
                      </w:tr>
                      <w:tr w:rsidR="008E2336" w:rsidRPr="00AE0E69" w14:paraId="29D58D0E" w14:textId="77777777" w:rsidTr="008E2336">
                        <w:trPr>
                          <w:jc w:val="center"/>
                        </w:trPr>
                        <w:tc>
                          <w:tcPr>
                            <w:tcW w:w="2195" w:type="dxa"/>
                            <w:tcBorders>
                              <w:top w:val="single" w:sz="4" w:space="0" w:color="auto"/>
                              <w:left w:val="single" w:sz="4" w:space="0" w:color="auto"/>
                              <w:bottom w:val="single" w:sz="4" w:space="0" w:color="auto"/>
                              <w:right w:val="single" w:sz="4" w:space="0" w:color="auto"/>
                            </w:tcBorders>
                            <w:hideMark/>
                          </w:tcPr>
                          <w:p w14:paraId="355E27ED"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82E7899"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8</w:t>
                            </w:r>
                          </w:p>
                        </w:tc>
                      </w:tr>
                      <w:tr w:rsidR="008E2336" w:rsidRPr="00AE0E69" w14:paraId="68734431" w14:textId="77777777" w:rsidTr="008E233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0911527"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58E51C15"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14</w:t>
                            </w:r>
                          </w:p>
                        </w:tc>
                      </w:tr>
                      <w:tr w:rsidR="008E2336" w:rsidRPr="00AE0E69" w14:paraId="76BF8120" w14:textId="77777777" w:rsidTr="008E233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90C0D0E"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4E5D9239"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28</w:t>
                            </w:r>
                          </w:p>
                        </w:tc>
                      </w:tr>
                      <w:tr w:rsidR="008E2336" w:rsidRPr="00AE0E69" w14:paraId="159F365D" w14:textId="77777777" w:rsidTr="008E233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BC9A276"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5</w:t>
                            </w:r>
                          </w:p>
                        </w:tc>
                        <w:tc>
                          <w:tcPr>
                            <w:tcW w:w="2195" w:type="dxa"/>
                            <w:tcBorders>
                              <w:top w:val="single" w:sz="4" w:space="0" w:color="auto"/>
                              <w:left w:val="single" w:sz="4" w:space="0" w:color="auto"/>
                              <w:bottom w:val="single" w:sz="4" w:space="0" w:color="auto"/>
                              <w:right w:val="single" w:sz="4" w:space="0" w:color="auto"/>
                            </w:tcBorders>
                          </w:tcPr>
                          <w:p w14:paraId="716A49D4" w14:textId="77777777" w:rsidR="008E2336" w:rsidRPr="00AE0E69" w:rsidRDefault="008E2336" w:rsidP="00AE0E69">
                            <w:pPr>
                              <w:keepNext/>
                              <w:keepLines/>
                              <w:spacing w:after="0" w:line="240" w:lineRule="auto"/>
                              <w:jc w:val="center"/>
                              <w:rPr>
                                <w:rFonts w:ascii="Arial" w:eastAsia="Batang" w:hAnsi="Arial" w:cs="Times New Roman"/>
                                <w:color w:val="000000"/>
                                <w:sz w:val="18"/>
                                <w:szCs w:val="20"/>
                                <w:lang w:val="x-none" w:eastAsia="fr-FR"/>
                              </w:rPr>
                            </w:pPr>
                            <w:r w:rsidRPr="00AE0E69">
                              <w:rPr>
                                <w:rFonts w:ascii="Arial" w:eastAsia="Batang" w:hAnsi="Arial" w:cs="Times New Roman"/>
                                <w:color w:val="000000"/>
                                <w:sz w:val="18"/>
                                <w:szCs w:val="20"/>
                                <w:lang w:val="x-none" w:eastAsia="fr-FR"/>
                              </w:rPr>
                              <w:t>{56, 112}</w:t>
                            </w:r>
                          </w:p>
                        </w:tc>
                      </w:tr>
                    </w:tbl>
                    <w:p w14:paraId="70BA65C7" w14:textId="0C186499" w:rsidR="008E2336" w:rsidRDefault="008E2336"/>
                  </w:txbxContent>
                </v:textbox>
                <w10:wrap type="topAndBottom" anchorx="margin"/>
              </v:shape>
            </w:pict>
          </mc:Fallback>
        </mc:AlternateContent>
      </w:r>
      <w:r w:rsidR="00AE0E69">
        <w:rPr>
          <w:lang w:val="en-GB"/>
        </w:rPr>
        <w:t>The intention with this agreement is that the UE should indicate capability for either 56 or 112 symbols</w:t>
      </w:r>
      <w:r w:rsidR="00AC4AB2">
        <w:rPr>
          <w:lang w:val="en-GB"/>
        </w:rPr>
        <w:t xml:space="preserve"> to support cross-carrier scheduling/ap-CSI-RS triggering from 480 kHz to 960 kHz SCS</w:t>
      </w:r>
      <w:r w:rsidR="00AE0E69">
        <w:rPr>
          <w:lang w:val="en-GB"/>
        </w:rPr>
        <w:t>. Indeed, the following is specified in 38.214 Section 5.2.1.5.1a. In this sense, FG 24-10 is not optional. Rather it is mandatory to report one of the values</w:t>
      </w:r>
      <w:r w:rsidR="008E2336">
        <w:rPr>
          <w:lang w:val="en-GB"/>
        </w:rPr>
        <w:t xml:space="preserve"> amongst {56,112}</w:t>
      </w:r>
      <w:r w:rsidR="00AE0E69">
        <w:rPr>
          <w:lang w:val="en-GB"/>
        </w:rPr>
        <w:t xml:space="preserve"> if the UE supports </w:t>
      </w:r>
      <w:r>
        <w:rPr>
          <w:lang w:val="en-GB"/>
        </w:rPr>
        <w:t>both 480 and 960 kHz SCS.</w:t>
      </w:r>
    </w:p>
    <w:p w14:paraId="317294E6" w14:textId="19248F3C" w:rsidR="00AE0E69" w:rsidRDefault="00AE0E69" w:rsidP="00AE0E69">
      <w:pPr>
        <w:pStyle w:val="BodyText"/>
        <w:rPr>
          <w:lang w:val="en-GB"/>
        </w:rPr>
      </w:pPr>
    </w:p>
    <w:p w14:paraId="07197534" w14:textId="41FF7710" w:rsidR="00AE0E69" w:rsidRDefault="00AE0E69" w:rsidP="00AE0E69">
      <w:pPr>
        <w:pStyle w:val="BodyText"/>
        <w:rPr>
          <w:lang w:val="en-GB"/>
        </w:rPr>
      </w:pPr>
      <w:r>
        <w:rPr>
          <w:lang w:val="en-GB"/>
        </w:rPr>
        <w:lastRenderedPageBreak/>
        <w:t xml:space="preserve">Based on this, we propose the following. We also prefer </w:t>
      </w:r>
      <w:proofErr w:type="spellStart"/>
      <w:r>
        <w:rPr>
          <w:lang w:val="en-GB"/>
        </w:rPr>
        <w:t>signaling</w:t>
      </w:r>
      <w:proofErr w:type="spellEnd"/>
      <w:r>
        <w:rPr>
          <w:lang w:val="en-GB"/>
        </w:rPr>
        <w:t xml:space="preserve"> "per band" as with all other features in this WI.</w:t>
      </w:r>
    </w:p>
    <w:p w14:paraId="53DDE888" w14:textId="33C38FB8" w:rsidR="001D72D0" w:rsidRPr="001D72D0" w:rsidRDefault="001D72D0" w:rsidP="0040723F">
      <w:pPr>
        <w:pStyle w:val="Proposal"/>
        <w:rPr>
          <w:lang w:val="en-GB"/>
        </w:rPr>
      </w:pPr>
      <w:bookmarkStart w:id="14" w:name="_Toc95740815"/>
      <w:r>
        <w:rPr>
          <w:lang w:val="en-GB"/>
        </w:rPr>
        <w:t>Modify FG 24-10 as follows</w:t>
      </w:r>
      <w:r w:rsidR="00AE0E69">
        <w:rPr>
          <w:lang w:val="en-GB"/>
        </w:rPr>
        <w:t xml:space="preserve"> to capture that </w:t>
      </w:r>
      <w:r w:rsidR="008E2336">
        <w:rPr>
          <w:lang w:val="en-GB"/>
        </w:rPr>
        <w:t xml:space="preserve">(1) </w:t>
      </w:r>
      <w:r w:rsidR="00AE0E69">
        <w:rPr>
          <w:lang w:val="en-GB"/>
        </w:rPr>
        <w:t xml:space="preserve">if the UE supports 480 </w:t>
      </w:r>
      <w:r w:rsidR="004151A1">
        <w:rPr>
          <w:lang w:val="en-GB"/>
        </w:rPr>
        <w:t xml:space="preserve">and 960 </w:t>
      </w:r>
      <w:r w:rsidR="00AE0E69">
        <w:rPr>
          <w:lang w:val="en-GB"/>
        </w:rPr>
        <w:t>kHz SCS, then it is mandatory to support signalling of one of the candidate values {56, 112} symbols</w:t>
      </w:r>
      <w:r w:rsidR="008E2336">
        <w:rPr>
          <w:lang w:val="en-GB"/>
        </w:rPr>
        <w:t xml:space="preserve">, and (2) </w:t>
      </w:r>
      <w:r w:rsidR="00AE0E69">
        <w:rPr>
          <w:lang w:val="en-GB"/>
        </w:rPr>
        <w:t xml:space="preserve">the </w:t>
      </w:r>
      <w:r w:rsidR="008E2336">
        <w:rPr>
          <w:lang w:val="en-GB"/>
        </w:rPr>
        <w:t xml:space="preserve">capability </w:t>
      </w:r>
      <w:r w:rsidR="00AE0E69">
        <w:rPr>
          <w:lang w:val="en-GB"/>
        </w:rPr>
        <w:t>signalling is per band.</w:t>
      </w:r>
      <w:bookmarkEnd w:id="14"/>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840"/>
        <w:gridCol w:w="2960"/>
        <w:gridCol w:w="1019"/>
        <w:gridCol w:w="1237"/>
        <w:gridCol w:w="1237"/>
        <w:gridCol w:w="1237"/>
        <w:gridCol w:w="971"/>
      </w:tblGrid>
      <w:tr w:rsidR="001D72D0" w:rsidRPr="004A79A5" w14:paraId="25CDEDF3" w14:textId="77777777" w:rsidTr="00D8435E">
        <w:trPr>
          <w:trHeight w:val="20"/>
        </w:trPr>
        <w:tc>
          <w:tcPr>
            <w:tcW w:w="715" w:type="dxa"/>
            <w:tcBorders>
              <w:top w:val="single" w:sz="4" w:space="0" w:color="auto"/>
              <w:left w:val="single" w:sz="4" w:space="0" w:color="auto"/>
              <w:bottom w:val="single" w:sz="4" w:space="0" w:color="auto"/>
              <w:right w:val="single" w:sz="4" w:space="0" w:color="auto"/>
            </w:tcBorders>
            <w:hideMark/>
          </w:tcPr>
          <w:p w14:paraId="605C12ED"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474F016A"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3CF607E4"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45997B23"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tcPr>
          <w:p w14:paraId="7A6DB07E" w14:textId="44B3C9E4"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7E5707">
              <w:rPr>
                <w:rFonts w:ascii="Arial" w:hAnsi="Arial" w:cs="Arial"/>
                <w:b/>
                <w:color w:val="000000" w:themeColor="text1"/>
                <w:sz w:val="18"/>
                <w:szCs w:val="18"/>
              </w:rPr>
              <w:t>Consequence if the feature is not supported by the UE</w:t>
            </w:r>
          </w:p>
        </w:tc>
        <w:tc>
          <w:tcPr>
            <w:tcW w:w="1638" w:type="dxa"/>
            <w:tcBorders>
              <w:top w:val="single" w:sz="4" w:space="0" w:color="auto"/>
              <w:left w:val="single" w:sz="4" w:space="0" w:color="auto"/>
              <w:bottom w:val="single" w:sz="4" w:space="0" w:color="auto"/>
              <w:right w:val="single" w:sz="4" w:space="0" w:color="auto"/>
            </w:tcBorders>
          </w:tcPr>
          <w:p w14:paraId="2C15C83B" w14:textId="4FEE0CCB"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Type</w:t>
            </w:r>
          </w:p>
          <w:p w14:paraId="5AAF4318"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(the ‘type’ definition from UE features should be based on the granularity of 1) Per UE or 2) Per Band or 3) Per BC or 4) Per FS or 5) Per FSPC)</w:t>
            </w:r>
          </w:p>
        </w:tc>
        <w:tc>
          <w:tcPr>
            <w:tcW w:w="1638" w:type="dxa"/>
            <w:tcBorders>
              <w:top w:val="single" w:sz="4" w:space="0" w:color="auto"/>
              <w:left w:val="single" w:sz="4" w:space="0" w:color="auto"/>
              <w:bottom w:val="single" w:sz="4" w:space="0" w:color="auto"/>
              <w:right w:val="single" w:sz="4" w:space="0" w:color="auto"/>
            </w:tcBorders>
            <w:hideMark/>
          </w:tcPr>
          <w:p w14:paraId="10ADCA63"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7639E332" w14:textId="77777777" w:rsidR="001D72D0" w:rsidRPr="00AC4AB2" w:rsidRDefault="001D72D0" w:rsidP="00103CBA">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AC4AB2">
              <w:rPr>
                <w:rFonts w:ascii="Arial" w:eastAsia="Times New Roman" w:hAnsi="Arial" w:cs="Arial"/>
                <w:b/>
                <w:color w:val="000000"/>
                <w:sz w:val="18"/>
                <w:szCs w:val="18"/>
                <w:lang w:val="en-GB"/>
              </w:rPr>
              <w:t>Mandatory/Optional</w:t>
            </w:r>
          </w:p>
        </w:tc>
      </w:tr>
      <w:tr w:rsidR="001D72D0" w:rsidRPr="0040723F" w14:paraId="2DA0F099" w14:textId="77777777" w:rsidTr="00D8435E">
        <w:trPr>
          <w:trHeight w:val="20"/>
        </w:trPr>
        <w:tc>
          <w:tcPr>
            <w:tcW w:w="715" w:type="dxa"/>
            <w:tcBorders>
              <w:top w:val="single" w:sz="4" w:space="0" w:color="auto"/>
              <w:left w:val="single" w:sz="4" w:space="0" w:color="auto"/>
              <w:bottom w:val="single" w:sz="4" w:space="0" w:color="auto"/>
              <w:right w:val="single" w:sz="4" w:space="0" w:color="auto"/>
            </w:tcBorders>
          </w:tcPr>
          <w:p w14:paraId="682E559F" w14:textId="36965FC9" w:rsidR="001D72D0" w:rsidRPr="00AC4AB2" w:rsidRDefault="001D72D0" w:rsidP="001D72D0">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AC4AB2">
              <w:rPr>
                <w:rFonts w:ascii="Arial" w:hAnsi="Arial" w:cs="Arial"/>
                <w:color w:val="000000" w:themeColor="text1"/>
                <w:sz w:val="18"/>
                <w:szCs w:val="18"/>
              </w:rPr>
              <w:t>24-10</w:t>
            </w:r>
          </w:p>
        </w:tc>
        <w:tc>
          <w:tcPr>
            <w:tcW w:w="1080" w:type="dxa"/>
            <w:tcBorders>
              <w:top w:val="single" w:sz="4" w:space="0" w:color="auto"/>
              <w:left w:val="single" w:sz="4" w:space="0" w:color="auto"/>
              <w:bottom w:val="single" w:sz="4" w:space="0" w:color="auto"/>
              <w:right w:val="single" w:sz="4" w:space="0" w:color="auto"/>
            </w:tcBorders>
          </w:tcPr>
          <w:p w14:paraId="5497A680" w14:textId="18ED99B4" w:rsidR="001D72D0" w:rsidRPr="00AC4AB2" w:rsidRDefault="001D72D0" w:rsidP="001D72D0">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Additional beam switching time delay</w:t>
            </w:r>
          </w:p>
        </w:tc>
        <w:tc>
          <w:tcPr>
            <w:tcW w:w="4050" w:type="dxa"/>
            <w:tcBorders>
              <w:top w:val="single" w:sz="4" w:space="0" w:color="auto"/>
              <w:left w:val="single" w:sz="4" w:space="0" w:color="auto"/>
              <w:bottom w:val="single" w:sz="4" w:space="0" w:color="auto"/>
              <w:right w:val="single" w:sz="4" w:space="0" w:color="auto"/>
            </w:tcBorders>
          </w:tcPr>
          <w:p w14:paraId="58DB725C" w14:textId="6E2E5499" w:rsidR="001D72D0" w:rsidRPr="00AC4AB2" w:rsidRDefault="001D72D0" w:rsidP="001D72D0">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7E5707">
              <w:rPr>
                <w:rFonts w:ascii="Arial" w:hAnsi="Arial" w:cs="Arial"/>
                <w:color w:val="000000" w:themeColor="text1"/>
                <w:sz w:val="18"/>
                <w:szCs w:val="18"/>
              </w:rPr>
              <w:t>Supported additional beam switching time delay d for 480 kHz SCS</w:t>
            </w:r>
          </w:p>
        </w:tc>
        <w:tc>
          <w:tcPr>
            <w:tcW w:w="1332" w:type="dxa"/>
            <w:tcBorders>
              <w:top w:val="single" w:sz="4" w:space="0" w:color="auto"/>
              <w:left w:val="single" w:sz="4" w:space="0" w:color="auto"/>
              <w:bottom w:val="single" w:sz="4" w:space="0" w:color="auto"/>
              <w:right w:val="single" w:sz="4" w:space="0" w:color="auto"/>
            </w:tcBorders>
          </w:tcPr>
          <w:p w14:paraId="75BF28E8" w14:textId="027052FE" w:rsidR="001D72D0" w:rsidRPr="00AC4AB2" w:rsidRDefault="001D72D0" w:rsidP="001D72D0">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AC4AB2">
              <w:rPr>
                <w:rFonts w:ascii="Arial" w:hAnsi="Arial" w:cs="Arial"/>
                <w:color w:val="000000" w:themeColor="text1"/>
                <w:sz w:val="18"/>
                <w:szCs w:val="18"/>
              </w:rPr>
              <w:t>Yes</w:t>
            </w:r>
          </w:p>
        </w:tc>
        <w:tc>
          <w:tcPr>
            <w:tcW w:w="1638" w:type="dxa"/>
            <w:tcBorders>
              <w:top w:val="single" w:sz="4" w:space="0" w:color="auto"/>
              <w:left w:val="single" w:sz="4" w:space="0" w:color="auto"/>
              <w:bottom w:val="single" w:sz="4" w:space="0" w:color="auto"/>
              <w:right w:val="single" w:sz="4" w:space="0" w:color="auto"/>
            </w:tcBorders>
          </w:tcPr>
          <w:p w14:paraId="52E6687B" w14:textId="04652A05" w:rsidR="001D72D0" w:rsidRPr="007E5707" w:rsidRDefault="001D72D0" w:rsidP="001D72D0">
            <w:pPr>
              <w:keepNext/>
              <w:keepLines/>
              <w:overflowPunct w:val="0"/>
              <w:autoSpaceDE w:val="0"/>
              <w:autoSpaceDN w:val="0"/>
              <w:adjustRightInd w:val="0"/>
              <w:spacing w:after="0" w:line="240" w:lineRule="auto"/>
              <w:textAlignment w:val="baseline"/>
              <w:rPr>
                <w:rFonts w:ascii="Arial" w:hAnsi="Arial" w:cs="Arial"/>
                <w:strike/>
                <w:color w:val="000000" w:themeColor="text1"/>
                <w:sz w:val="18"/>
                <w:szCs w:val="18"/>
                <w:highlight w:val="yellow"/>
              </w:rPr>
            </w:pPr>
            <w:r w:rsidRPr="007E5707">
              <w:rPr>
                <w:rFonts w:ascii="Arial" w:hAnsi="Arial" w:cs="Arial"/>
                <w:strike/>
                <w:color w:val="FF0000"/>
                <w:sz w:val="18"/>
                <w:szCs w:val="18"/>
                <w:highlight w:val="yellow"/>
              </w:rPr>
              <w:t>[Additional beam switching time delay is not supported]</w:t>
            </w:r>
          </w:p>
        </w:tc>
        <w:tc>
          <w:tcPr>
            <w:tcW w:w="1638" w:type="dxa"/>
            <w:tcBorders>
              <w:top w:val="single" w:sz="4" w:space="0" w:color="auto"/>
              <w:left w:val="single" w:sz="4" w:space="0" w:color="auto"/>
              <w:bottom w:val="single" w:sz="4" w:space="0" w:color="auto"/>
              <w:right w:val="single" w:sz="4" w:space="0" w:color="auto"/>
            </w:tcBorders>
          </w:tcPr>
          <w:p w14:paraId="4191454A" w14:textId="2785CBC1" w:rsidR="001D72D0" w:rsidRPr="00AC4AB2" w:rsidRDefault="001D72D0" w:rsidP="001D72D0">
            <w:pPr>
              <w:keepNext/>
              <w:keepLines/>
              <w:overflowPunct w:val="0"/>
              <w:autoSpaceDE w:val="0"/>
              <w:autoSpaceDN w:val="0"/>
              <w:adjustRightInd w:val="0"/>
              <w:spacing w:after="0" w:line="240" w:lineRule="auto"/>
              <w:textAlignment w:val="baseline"/>
              <w:rPr>
                <w:rFonts w:ascii="Arial" w:eastAsia="Times New Roman" w:hAnsi="Arial" w:cs="Arial"/>
                <w:b/>
                <w:strike/>
                <w:color w:val="FF0000"/>
                <w:sz w:val="18"/>
                <w:szCs w:val="18"/>
                <w:lang w:val="en-GB"/>
              </w:rPr>
            </w:pPr>
            <w:r w:rsidRPr="00AC4AB2">
              <w:rPr>
                <w:rFonts w:ascii="Arial" w:hAnsi="Arial" w:cs="Arial"/>
                <w:strike/>
                <w:color w:val="FF0000"/>
                <w:sz w:val="18"/>
                <w:szCs w:val="18"/>
                <w:highlight w:val="yellow"/>
              </w:rPr>
              <w:t>[Per UE/</w:t>
            </w:r>
            <w:r w:rsidRPr="00AC4AB2">
              <w:rPr>
                <w:rFonts w:ascii="Arial" w:hAnsi="Arial" w:cs="Arial"/>
                <w:sz w:val="18"/>
                <w:szCs w:val="18"/>
                <w:highlight w:val="yellow"/>
              </w:rPr>
              <w:t>per band</w:t>
            </w:r>
            <w:r w:rsidRPr="00AC4AB2">
              <w:rPr>
                <w:rFonts w:ascii="Arial" w:hAnsi="Arial" w:cs="Arial"/>
                <w:strike/>
                <w:color w:val="FF0000"/>
                <w:sz w:val="18"/>
                <w:szCs w:val="18"/>
                <w:highlight w:val="yellow"/>
              </w:rPr>
              <w:t>]</w:t>
            </w:r>
          </w:p>
        </w:tc>
        <w:tc>
          <w:tcPr>
            <w:tcW w:w="1638" w:type="dxa"/>
            <w:tcBorders>
              <w:top w:val="single" w:sz="4" w:space="0" w:color="auto"/>
              <w:left w:val="single" w:sz="4" w:space="0" w:color="auto"/>
              <w:bottom w:val="single" w:sz="4" w:space="0" w:color="auto"/>
              <w:right w:val="single" w:sz="4" w:space="0" w:color="auto"/>
            </w:tcBorders>
          </w:tcPr>
          <w:p w14:paraId="5332748C" w14:textId="77777777" w:rsidR="001D72D0" w:rsidRPr="007E5707" w:rsidRDefault="001D72D0" w:rsidP="001D72D0">
            <w:pPr>
              <w:keepNext/>
              <w:keepLines/>
              <w:overflowPunct w:val="0"/>
              <w:autoSpaceDE w:val="0"/>
              <w:autoSpaceDN w:val="0"/>
              <w:adjustRightInd w:val="0"/>
              <w:spacing w:after="0" w:line="240" w:lineRule="auto"/>
              <w:textAlignment w:val="baseline"/>
              <w:rPr>
                <w:rFonts w:ascii="Arial" w:hAnsi="Arial" w:cs="Arial"/>
                <w:color w:val="000000" w:themeColor="text1"/>
                <w:sz w:val="18"/>
                <w:szCs w:val="18"/>
              </w:rPr>
            </w:pPr>
            <w:r w:rsidRPr="007E5707">
              <w:rPr>
                <w:rFonts w:ascii="Arial" w:hAnsi="Arial" w:cs="Arial"/>
                <w:color w:val="000000" w:themeColor="text1"/>
                <w:sz w:val="18"/>
                <w:szCs w:val="18"/>
              </w:rPr>
              <w:t>Candidate value set: 56 or 112 symbols</w:t>
            </w:r>
          </w:p>
          <w:p w14:paraId="1A8F582D" w14:textId="77777777" w:rsidR="00AE0E69" w:rsidRPr="007E5707" w:rsidRDefault="00AE0E69" w:rsidP="001D72D0">
            <w:pPr>
              <w:keepNext/>
              <w:keepLines/>
              <w:overflowPunct w:val="0"/>
              <w:autoSpaceDE w:val="0"/>
              <w:autoSpaceDN w:val="0"/>
              <w:adjustRightInd w:val="0"/>
              <w:spacing w:after="0" w:line="240" w:lineRule="auto"/>
              <w:textAlignment w:val="baseline"/>
              <w:rPr>
                <w:rFonts w:ascii="Arial" w:hAnsi="Arial" w:cs="Arial"/>
                <w:color w:val="000000" w:themeColor="text1"/>
                <w:sz w:val="18"/>
                <w:szCs w:val="18"/>
              </w:rPr>
            </w:pPr>
          </w:p>
          <w:p w14:paraId="7D1C0F35" w14:textId="014B0F0F" w:rsidR="00AE0E69" w:rsidRPr="00AC4AB2" w:rsidRDefault="00AE0E69" w:rsidP="00AE0E69">
            <w:pPr>
              <w:pStyle w:val="TAL"/>
              <w:rPr>
                <w:rFonts w:cs="Arial"/>
                <w:color w:val="FF0000"/>
                <w:szCs w:val="18"/>
              </w:rPr>
            </w:pPr>
            <w:r w:rsidRPr="00AC4AB2">
              <w:rPr>
                <w:rFonts w:cs="Arial"/>
                <w:color w:val="FF0000"/>
                <w:szCs w:val="18"/>
              </w:rPr>
              <w:t xml:space="preserve">A UE that supports </w:t>
            </w:r>
            <w:r w:rsidR="004151A1" w:rsidRPr="00AC4AB2">
              <w:rPr>
                <w:rFonts w:cs="Arial"/>
                <w:color w:val="FF0000"/>
                <w:szCs w:val="18"/>
                <w:lang w:val="en-US"/>
              </w:rPr>
              <w:t xml:space="preserve">both </w:t>
            </w:r>
            <w:r w:rsidRPr="00AC4AB2">
              <w:rPr>
                <w:rFonts w:cs="Arial"/>
                <w:color w:val="FF0000"/>
                <w:szCs w:val="18"/>
                <w:lang w:val="en-US"/>
              </w:rPr>
              <w:t xml:space="preserve">FG </w:t>
            </w:r>
            <w:r w:rsidRPr="00AC4AB2">
              <w:rPr>
                <w:rFonts w:cs="Arial"/>
                <w:color w:val="FF0000"/>
                <w:szCs w:val="18"/>
              </w:rPr>
              <w:t>24-</w:t>
            </w:r>
            <w:r w:rsidRPr="00AC4AB2">
              <w:rPr>
                <w:rFonts w:cs="Arial"/>
                <w:color w:val="FF0000"/>
                <w:szCs w:val="18"/>
                <w:lang w:val="en-US"/>
              </w:rPr>
              <w:t>4</w:t>
            </w:r>
            <w:r w:rsidRPr="00AC4AB2">
              <w:rPr>
                <w:rFonts w:cs="Arial"/>
                <w:color w:val="FF0000"/>
                <w:szCs w:val="18"/>
              </w:rPr>
              <w:t xml:space="preserve"> </w:t>
            </w:r>
            <w:r w:rsidR="004151A1" w:rsidRPr="00AC4AB2">
              <w:rPr>
                <w:rFonts w:cs="Arial"/>
                <w:color w:val="FF0000"/>
                <w:szCs w:val="18"/>
                <w:lang w:val="en-US"/>
              </w:rPr>
              <w:t xml:space="preserve">and 24-5 </w:t>
            </w:r>
            <w:r w:rsidRPr="00AC4AB2">
              <w:rPr>
                <w:rFonts w:cs="Arial"/>
                <w:color w:val="FF0000"/>
                <w:szCs w:val="18"/>
              </w:rPr>
              <w:t>must indicate this FG is supported</w:t>
            </w:r>
          </w:p>
        </w:tc>
        <w:tc>
          <w:tcPr>
            <w:tcW w:w="1265" w:type="dxa"/>
            <w:tcBorders>
              <w:top w:val="single" w:sz="4" w:space="0" w:color="auto"/>
              <w:left w:val="single" w:sz="4" w:space="0" w:color="auto"/>
              <w:bottom w:val="single" w:sz="4" w:space="0" w:color="auto"/>
              <w:right w:val="single" w:sz="4" w:space="0" w:color="auto"/>
            </w:tcBorders>
          </w:tcPr>
          <w:p w14:paraId="3880509A" w14:textId="24A6F5AE" w:rsidR="001D72D0" w:rsidRPr="00AC4AB2" w:rsidRDefault="001D72D0" w:rsidP="001D72D0">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rPr>
            </w:pPr>
            <w:r w:rsidRPr="00AC4AB2">
              <w:rPr>
                <w:rFonts w:ascii="Arial" w:hAnsi="Arial" w:cs="Arial"/>
                <w:color w:val="000000" w:themeColor="text1"/>
                <w:sz w:val="18"/>
                <w:szCs w:val="18"/>
              </w:rPr>
              <w:t xml:space="preserve">Optional with capability </w:t>
            </w:r>
            <w:proofErr w:type="spellStart"/>
            <w:r w:rsidRPr="00AC4AB2">
              <w:rPr>
                <w:rFonts w:ascii="Arial" w:hAnsi="Arial" w:cs="Arial"/>
                <w:color w:val="000000" w:themeColor="text1"/>
                <w:sz w:val="18"/>
                <w:szCs w:val="18"/>
              </w:rPr>
              <w:t>signalling</w:t>
            </w:r>
            <w:proofErr w:type="spellEnd"/>
          </w:p>
        </w:tc>
      </w:tr>
    </w:tbl>
    <w:p w14:paraId="6DAB5155" w14:textId="77777777" w:rsidR="00EB632A" w:rsidRDefault="00EB632A" w:rsidP="0040723F">
      <w:pPr>
        <w:rPr>
          <w:lang w:val="en-GB"/>
        </w:rPr>
      </w:pPr>
    </w:p>
    <w:p w14:paraId="1D55D454" w14:textId="7144019C" w:rsidR="00DC1014" w:rsidRDefault="00CA507D" w:rsidP="00CA507D">
      <w:pPr>
        <w:pStyle w:val="Heading1"/>
      </w:pPr>
      <w:r>
        <w:t>3</w:t>
      </w:r>
      <w:r w:rsidR="00DC1014">
        <w:tab/>
        <w:t>Other UE capability aspects</w:t>
      </w:r>
    </w:p>
    <w:p w14:paraId="02F8C500" w14:textId="04A8DE01" w:rsidR="00DC1014" w:rsidRDefault="00DC1014" w:rsidP="00DC1014">
      <w:pPr>
        <w:pStyle w:val="BodyText"/>
        <w:rPr>
          <w:lang w:val="en-GB"/>
        </w:rPr>
      </w:pPr>
      <w:r>
        <w:rPr>
          <w:lang w:val="en-GB"/>
        </w:rPr>
        <w:t>In RAN1#107bis-e, the following conclusion was reached:</w:t>
      </w:r>
    </w:p>
    <w:p w14:paraId="00DE11A5" w14:textId="77777777" w:rsidR="00DC1014" w:rsidRPr="007E5707" w:rsidRDefault="00DC1014" w:rsidP="00024431">
      <w:pPr>
        <w:spacing w:after="0" w:line="240" w:lineRule="auto"/>
        <w:ind w:left="567"/>
        <w:rPr>
          <w:rFonts w:ascii="Times" w:eastAsia="Batang" w:hAnsi="Times" w:cs="Times New Roman"/>
          <w:b/>
          <w:sz w:val="20"/>
          <w:szCs w:val="24"/>
          <w:u w:val="single"/>
          <w:lang w:eastAsia="x-none"/>
        </w:rPr>
      </w:pPr>
      <w:r w:rsidRPr="007E5707">
        <w:rPr>
          <w:rFonts w:ascii="Times" w:eastAsia="Batang" w:hAnsi="Times" w:cs="Times New Roman"/>
          <w:b/>
          <w:sz w:val="20"/>
          <w:szCs w:val="24"/>
          <w:u w:val="single"/>
          <w:lang w:eastAsia="x-none"/>
        </w:rPr>
        <w:t>Conclusion</w:t>
      </w:r>
    </w:p>
    <w:p w14:paraId="62578476" w14:textId="77777777" w:rsidR="00DC1014" w:rsidRPr="007E5707" w:rsidRDefault="00DC1014" w:rsidP="00024431">
      <w:pPr>
        <w:spacing w:after="0" w:line="240" w:lineRule="auto"/>
        <w:ind w:left="567"/>
        <w:rPr>
          <w:rFonts w:ascii="Times" w:eastAsia="Batang" w:hAnsi="Times" w:cs="Times New Roman"/>
          <w:sz w:val="20"/>
          <w:szCs w:val="24"/>
          <w:lang w:eastAsia="x-none"/>
        </w:rPr>
      </w:pPr>
      <w:r w:rsidRPr="00DC1014">
        <w:rPr>
          <w:rFonts w:ascii="Times New Roman" w:eastAsia="DengXian" w:hAnsi="Times New Roman" w:cs="Times New Roman"/>
          <w:sz w:val="20"/>
          <w:szCs w:val="24"/>
          <w:lang w:val="en-GB"/>
        </w:rPr>
        <w:t>Potential indications of UE capability related to a limited support of cross-carrier scheduling e.g. as a function of |</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lang w:val="en-GB"/>
        </w:rPr>
        <w:t xml:space="preserve">PDCCH − </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lang w:val="en-GB"/>
        </w:rPr>
        <w:t>PDSCH| can be discussed as part of the UE capability discussion.</w:t>
      </w:r>
    </w:p>
    <w:p w14:paraId="5D599125" w14:textId="3817D87E" w:rsidR="00DC1014" w:rsidRDefault="00DC1014" w:rsidP="00DC1014">
      <w:pPr>
        <w:pStyle w:val="BodyText"/>
        <w:rPr>
          <w:lang w:val="en-GB"/>
        </w:rPr>
      </w:pPr>
    </w:p>
    <w:p w14:paraId="05D93737" w14:textId="270CDB4E" w:rsidR="00DC1014" w:rsidRPr="00024431" w:rsidRDefault="00DC1014" w:rsidP="00DC1014">
      <w:pPr>
        <w:pStyle w:val="BodyText"/>
        <w:rPr>
          <w:lang w:val="en-GB"/>
        </w:rPr>
      </w:pPr>
      <w:r>
        <w:rPr>
          <w:lang w:val="en-GB"/>
        </w:rPr>
        <w:t>We do not support addition of such a UE capability. RAN4 has defined inter-band carrier aggregation combinations</w:t>
      </w:r>
      <w:r w:rsidR="00024431">
        <w:rPr>
          <w:lang w:val="en-GB"/>
        </w:rPr>
        <w:t xml:space="preserve"> between FR1 and FR2-2, </w:t>
      </w:r>
      <w:r>
        <w:rPr>
          <w:lang w:val="en-GB"/>
        </w:rPr>
        <w:t xml:space="preserve">and given that FR1 bands are defined with SCS as low as 15 kHz and that FR2-2 bands are defined with SCS up to 960 kHz, we don't think that additional SCS restrictions should not be </w:t>
      </w:r>
      <w:r w:rsidRPr="00024431">
        <w:rPr>
          <w:lang w:val="en-GB"/>
        </w:rPr>
        <w:t xml:space="preserve">introduced if the UE supports such a band combination. This would mean that the SCS difference can be as large as </w:t>
      </w:r>
      <w:r w:rsidR="00024431" w:rsidRPr="00DC1014">
        <w:rPr>
          <w:rFonts w:ascii="Times New Roman" w:eastAsia="DengXian" w:hAnsi="Times New Roman" w:cs="Times New Roman"/>
          <w:lang w:val="en-GB"/>
        </w:rPr>
        <w:t>|</w:t>
      </w:r>
      <w:r w:rsidR="00024431" w:rsidRPr="00DC1014">
        <w:rPr>
          <w:rFonts w:ascii="Times New Roman" w:eastAsia="DengXian" w:hAnsi="Times New Roman" w:cs="Times New Roman"/>
          <w:lang w:val="de-DE"/>
        </w:rPr>
        <w:t>μ</w:t>
      </w:r>
      <w:r w:rsidR="00024431" w:rsidRPr="00DC1014">
        <w:rPr>
          <w:rFonts w:ascii="Times New Roman" w:eastAsia="DengXian" w:hAnsi="Times New Roman" w:cs="Times New Roman"/>
          <w:vertAlign w:val="subscript"/>
          <w:lang w:val="en-GB"/>
        </w:rPr>
        <w:t>PDCCH</w:t>
      </w:r>
      <w:r w:rsidR="00024431" w:rsidRPr="00DC1014">
        <w:rPr>
          <w:rFonts w:ascii="Times New Roman" w:eastAsia="DengXian" w:hAnsi="Times New Roman" w:cs="Times New Roman"/>
          <w:lang w:val="en-GB"/>
        </w:rPr>
        <w:t xml:space="preserve"> − </w:t>
      </w:r>
      <w:r w:rsidR="00024431" w:rsidRPr="00DC1014">
        <w:rPr>
          <w:rFonts w:ascii="Times New Roman" w:eastAsia="DengXian" w:hAnsi="Times New Roman" w:cs="Times New Roman"/>
          <w:lang w:val="de-DE"/>
        </w:rPr>
        <w:t>μ</w:t>
      </w:r>
      <w:r w:rsidR="00024431" w:rsidRPr="00DC1014">
        <w:rPr>
          <w:rFonts w:ascii="Times New Roman" w:eastAsia="DengXian" w:hAnsi="Times New Roman" w:cs="Times New Roman"/>
          <w:vertAlign w:val="subscript"/>
          <w:lang w:val="en-GB"/>
        </w:rPr>
        <w:t>PDSCH</w:t>
      </w:r>
      <w:r w:rsidR="00024431" w:rsidRPr="00DC1014">
        <w:rPr>
          <w:rFonts w:ascii="Times New Roman" w:eastAsia="DengXian" w:hAnsi="Times New Roman" w:cs="Times New Roman"/>
          <w:lang w:val="en-GB"/>
        </w:rPr>
        <w:t>|</w:t>
      </w:r>
      <w:r w:rsidR="00024431" w:rsidRPr="00024431">
        <w:rPr>
          <w:rFonts w:ascii="Times New Roman" w:eastAsia="DengXian" w:hAnsi="Times New Roman" w:cs="Times New Roman"/>
          <w:lang w:val="en-GB"/>
        </w:rPr>
        <w:t xml:space="preserve"> = 6.</w:t>
      </w:r>
    </w:p>
    <w:p w14:paraId="5442CD10" w14:textId="0AF20D22" w:rsidR="00DC1014" w:rsidRDefault="00DC1014" w:rsidP="00DC1014">
      <w:pPr>
        <w:pStyle w:val="Proposal"/>
        <w:rPr>
          <w:lang w:val="en-GB"/>
        </w:rPr>
      </w:pPr>
      <w:bookmarkStart w:id="15" w:name="_Toc95740816"/>
      <w:r>
        <w:rPr>
          <w:lang w:val="en-GB"/>
        </w:rPr>
        <w:t xml:space="preserve">Do not introduce a UE capability on the supported value(s) of the SCS difference </w:t>
      </w:r>
      <w:r w:rsidRPr="00DC1014">
        <w:rPr>
          <w:rFonts w:ascii="Times New Roman" w:eastAsia="DengXian" w:hAnsi="Times New Roman" w:cs="Times New Roman"/>
          <w:sz w:val="20"/>
          <w:szCs w:val="24"/>
          <w:lang w:val="en-GB"/>
        </w:rPr>
        <w:t>|</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vertAlign w:val="subscript"/>
          <w:lang w:val="en-GB"/>
        </w:rPr>
        <w:t>PDCCH</w:t>
      </w:r>
      <w:r w:rsidRPr="00DC1014">
        <w:rPr>
          <w:rFonts w:ascii="Times New Roman" w:eastAsia="DengXian" w:hAnsi="Times New Roman" w:cs="Times New Roman"/>
          <w:sz w:val="20"/>
          <w:szCs w:val="24"/>
          <w:lang w:val="en-GB"/>
        </w:rPr>
        <w:t xml:space="preserve"> − </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vertAlign w:val="subscript"/>
          <w:lang w:val="en-GB"/>
        </w:rPr>
        <w:t>PDSCH</w:t>
      </w:r>
      <w:r w:rsidRPr="00DC1014">
        <w:rPr>
          <w:rFonts w:ascii="Times New Roman" w:eastAsia="DengXian" w:hAnsi="Times New Roman" w:cs="Times New Roman"/>
          <w:sz w:val="20"/>
          <w:szCs w:val="24"/>
          <w:lang w:val="en-GB"/>
        </w:rPr>
        <w:t>|</w:t>
      </w:r>
      <w:r w:rsidRPr="00DC1014">
        <w:rPr>
          <w:lang w:val="en-GB"/>
        </w:rPr>
        <w:t xml:space="preserve"> for cross-ca</w:t>
      </w:r>
      <w:r>
        <w:rPr>
          <w:lang w:val="en-GB"/>
        </w:rPr>
        <w:t>rrier scheduling.</w:t>
      </w:r>
      <w:bookmarkEnd w:id="15"/>
    </w:p>
    <w:p w14:paraId="43850542" w14:textId="77777777" w:rsidR="00C01F33" w:rsidRPr="00CE0424" w:rsidRDefault="00C01F33" w:rsidP="00CE0424">
      <w:pPr>
        <w:pStyle w:val="Heading1"/>
      </w:pPr>
      <w:r w:rsidRPr="00CE0424">
        <w:lastRenderedPageBreak/>
        <w:t>Conclusion</w:t>
      </w:r>
    </w:p>
    <w:p w14:paraId="2F339028" w14:textId="77777777" w:rsidR="006E1C82" w:rsidRPr="007E5707" w:rsidRDefault="008E065E" w:rsidP="006E1C82">
      <w:pPr>
        <w:pStyle w:val="BodyText"/>
      </w:pPr>
      <w:r w:rsidRPr="007E5707">
        <w:t xml:space="preserve">Based on the discussion in </w:t>
      </w:r>
      <w:r w:rsidR="007729A2" w:rsidRPr="007E5707">
        <w:t xml:space="preserve">the previous </w:t>
      </w:r>
      <w:r w:rsidRPr="007E5707">
        <w:t>section</w:t>
      </w:r>
      <w:r w:rsidR="007729A2" w:rsidRPr="007E5707">
        <w:t>s</w:t>
      </w:r>
      <w:r w:rsidRPr="007E5707">
        <w:t xml:space="preserve"> we propose the following:</w:t>
      </w:r>
    </w:p>
    <w:p w14:paraId="7074A6E2" w14:textId="354BA338" w:rsidR="00E05B3C"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95740803" w:history="1">
        <w:r w:rsidR="00E05B3C" w:rsidRPr="0057113E">
          <w:rPr>
            <w:rStyle w:val="Hyperlink"/>
            <w:noProof/>
            <w:lang w:val="en-GB"/>
          </w:rPr>
          <w:t>Proposal 1</w:t>
        </w:r>
        <w:r w:rsidR="00E05B3C">
          <w:rPr>
            <w:rFonts w:asciiTheme="minorHAnsi" w:eastAsiaTheme="minorEastAsia" w:hAnsiTheme="minorHAnsi"/>
            <w:b w:val="0"/>
            <w:noProof/>
            <w:lang w:eastAsia="en-US"/>
          </w:rPr>
          <w:tab/>
        </w:r>
        <w:r w:rsidR="00E05B3C" w:rsidRPr="0057113E">
          <w:rPr>
            <w:rStyle w:val="Hyperlink"/>
            <w:noProof/>
            <w:lang w:val="en-GB"/>
          </w:rPr>
          <w:t>Modify FG 24-1b and FG 24-1c as follows such that: (1) these FGs are not mandatory for standalone operation, and (2) FG 24 1-b is not restricted to shared spectrum operation only.</w:t>
        </w:r>
      </w:hyperlink>
    </w:p>
    <w:p w14:paraId="46333200" w14:textId="65A25EC7" w:rsidR="00E05B3C" w:rsidRDefault="00E05B3C">
      <w:pPr>
        <w:pStyle w:val="TableofFigures"/>
        <w:tabs>
          <w:tab w:val="right" w:leader="dot" w:pos="9016"/>
        </w:tabs>
        <w:rPr>
          <w:rFonts w:asciiTheme="minorHAnsi" w:eastAsiaTheme="minorEastAsia" w:hAnsiTheme="minorHAnsi"/>
          <w:b w:val="0"/>
          <w:noProof/>
          <w:lang w:eastAsia="en-US"/>
        </w:rPr>
      </w:pPr>
      <w:hyperlink w:anchor="_Toc95740804" w:history="1">
        <w:r w:rsidRPr="0057113E">
          <w:rPr>
            <w:rStyle w:val="Hyperlink"/>
            <w:noProof/>
            <w:lang w:val="en-GB"/>
          </w:rPr>
          <w:t>Proposal 2</w:t>
        </w:r>
        <w:r>
          <w:rPr>
            <w:rFonts w:asciiTheme="minorHAnsi" w:eastAsiaTheme="minorEastAsia" w:hAnsiTheme="minorHAnsi"/>
            <w:b w:val="0"/>
            <w:noProof/>
            <w:lang w:eastAsia="en-US"/>
          </w:rPr>
          <w:tab/>
        </w:r>
        <w:r w:rsidRPr="0057113E">
          <w:rPr>
            <w:rStyle w:val="Hyperlink"/>
            <w:noProof/>
            <w:lang w:val="en-GB"/>
          </w:rPr>
          <w:t>Modify FG 24-1d and FG 24-1e as follows such that these FGs are applicable at least to FR2-1 and FR2-2 (FR1 can be further discussed). Furthermore, clarify that for FG 24-1d, the HARQ enhancements are those required to enable multi-PDSCH scheduling.</w:t>
        </w:r>
      </w:hyperlink>
    </w:p>
    <w:p w14:paraId="3511F441" w14:textId="21DBBBE6" w:rsidR="00E05B3C" w:rsidRDefault="00E05B3C">
      <w:pPr>
        <w:pStyle w:val="TableofFigures"/>
        <w:tabs>
          <w:tab w:val="right" w:leader="dot" w:pos="9016"/>
        </w:tabs>
        <w:rPr>
          <w:rFonts w:asciiTheme="minorHAnsi" w:eastAsiaTheme="minorEastAsia" w:hAnsiTheme="minorHAnsi"/>
          <w:b w:val="0"/>
          <w:noProof/>
          <w:lang w:eastAsia="en-US"/>
        </w:rPr>
      </w:pPr>
      <w:hyperlink w:anchor="_Toc95740805" w:history="1">
        <w:r w:rsidRPr="0057113E">
          <w:rPr>
            <w:rStyle w:val="Hyperlink"/>
            <w:noProof/>
            <w:lang w:val="en-GB"/>
          </w:rPr>
          <w:t>Proposal 3</w:t>
        </w:r>
        <w:r>
          <w:rPr>
            <w:rFonts w:asciiTheme="minorHAnsi" w:eastAsiaTheme="minorEastAsia" w:hAnsiTheme="minorHAnsi"/>
            <w:b w:val="0"/>
            <w:noProof/>
            <w:lang w:eastAsia="en-US"/>
          </w:rPr>
          <w:tab/>
        </w:r>
        <w:r w:rsidRPr="0057113E">
          <w:rPr>
            <w:rStyle w:val="Hyperlink"/>
            <w:noProof/>
            <w:lang w:val="en-GB"/>
          </w:rPr>
          <w:t>Modify FG 24-4 as follows such that Component 3 (multi-PDSCH scheduling) is mandatory for a UE that supports 480 kHz SCS in-line with the fact that per-slot group monitoring is mandatory for such a UE.</w:t>
        </w:r>
      </w:hyperlink>
    </w:p>
    <w:p w14:paraId="0CD43BAE" w14:textId="5143DE44" w:rsidR="00E05B3C" w:rsidRDefault="00E05B3C">
      <w:pPr>
        <w:pStyle w:val="TableofFigures"/>
        <w:tabs>
          <w:tab w:val="right" w:leader="dot" w:pos="9016"/>
        </w:tabs>
        <w:rPr>
          <w:rFonts w:asciiTheme="minorHAnsi" w:eastAsiaTheme="minorEastAsia" w:hAnsiTheme="minorHAnsi"/>
          <w:b w:val="0"/>
          <w:noProof/>
          <w:lang w:eastAsia="en-US"/>
        </w:rPr>
      </w:pPr>
      <w:hyperlink w:anchor="_Toc95740806" w:history="1">
        <w:r w:rsidRPr="0057113E">
          <w:rPr>
            <w:rStyle w:val="Hyperlink"/>
            <w:noProof/>
            <w:lang w:val="en-GB"/>
          </w:rPr>
          <w:t>Proposal 4</w:t>
        </w:r>
        <w:r>
          <w:rPr>
            <w:rFonts w:asciiTheme="minorHAnsi" w:eastAsiaTheme="minorEastAsia" w:hAnsiTheme="minorHAnsi"/>
            <w:b w:val="0"/>
            <w:noProof/>
            <w:lang w:eastAsia="en-US"/>
          </w:rPr>
          <w:tab/>
        </w:r>
        <w:r w:rsidRPr="0057113E">
          <w:rPr>
            <w:rStyle w:val="Hyperlink"/>
            <w:noProof/>
            <w:lang w:val="en-GB"/>
          </w:rPr>
          <w:t>Modify FG2-4 as follows to add Component 5 for mandatory monitoring capability for Group (2) search spaces agreed in RAN1#107bis-e. In addition, revise the description of the other components to avoid the need to refer to other Rel-15 FGs.</w:t>
        </w:r>
      </w:hyperlink>
    </w:p>
    <w:p w14:paraId="4502426D" w14:textId="67FAE3E0" w:rsidR="00E05B3C" w:rsidRDefault="00E05B3C">
      <w:pPr>
        <w:pStyle w:val="TableofFigures"/>
        <w:tabs>
          <w:tab w:val="right" w:leader="dot" w:pos="9016"/>
        </w:tabs>
        <w:rPr>
          <w:rFonts w:asciiTheme="minorHAnsi" w:eastAsiaTheme="minorEastAsia" w:hAnsiTheme="minorHAnsi"/>
          <w:b w:val="0"/>
          <w:noProof/>
          <w:lang w:eastAsia="en-US"/>
        </w:rPr>
      </w:pPr>
      <w:hyperlink w:anchor="_Toc95740807" w:history="1">
        <w:r w:rsidRPr="0057113E">
          <w:rPr>
            <w:rStyle w:val="Hyperlink"/>
            <w:noProof/>
            <w:lang w:val="en-GB"/>
          </w:rPr>
          <w:t>Proposal 5</w:t>
        </w:r>
        <w:r>
          <w:rPr>
            <w:rFonts w:asciiTheme="minorHAnsi" w:eastAsiaTheme="minorEastAsia" w:hAnsiTheme="minorHAnsi"/>
            <w:b w:val="0"/>
            <w:noProof/>
            <w:lang w:eastAsia="en-US"/>
          </w:rPr>
          <w:tab/>
        </w:r>
        <w:r w:rsidRPr="0057113E">
          <w:rPr>
            <w:rStyle w:val="Hyperlink"/>
            <w:noProof/>
            <w:lang w:val="en-GB"/>
          </w:rPr>
          <w:t>Modify FG 24-4b as follows such that wideband PRACH for 480 kHz is not restricted to shared spectrum operation only.</w:t>
        </w:r>
      </w:hyperlink>
    </w:p>
    <w:p w14:paraId="02BB1CA1" w14:textId="1B8F10D3" w:rsidR="00E05B3C" w:rsidRDefault="00E05B3C">
      <w:pPr>
        <w:pStyle w:val="TableofFigures"/>
        <w:tabs>
          <w:tab w:val="right" w:leader="dot" w:pos="9016"/>
        </w:tabs>
        <w:rPr>
          <w:rFonts w:asciiTheme="minorHAnsi" w:eastAsiaTheme="minorEastAsia" w:hAnsiTheme="minorHAnsi"/>
          <w:b w:val="0"/>
          <w:noProof/>
          <w:lang w:eastAsia="en-US"/>
        </w:rPr>
      </w:pPr>
      <w:hyperlink w:anchor="_Toc95740808" w:history="1">
        <w:r w:rsidRPr="0057113E">
          <w:rPr>
            <w:rStyle w:val="Hyperlink"/>
            <w:noProof/>
            <w:lang w:val="en-GB"/>
          </w:rPr>
          <w:t>Proposal 6</w:t>
        </w:r>
        <w:r>
          <w:rPr>
            <w:rFonts w:asciiTheme="minorHAnsi" w:eastAsiaTheme="minorEastAsia" w:hAnsiTheme="minorHAnsi"/>
            <w:b w:val="0"/>
            <w:noProof/>
            <w:lang w:eastAsia="en-US"/>
          </w:rPr>
          <w:tab/>
        </w:r>
        <w:r w:rsidRPr="0057113E">
          <w:rPr>
            <w:rStyle w:val="Hyperlink"/>
            <w:noProof/>
            <w:lang w:val="en-GB"/>
          </w:rPr>
          <w:t>Modify FG 24-4f as follows to remove the capability related to (Xs,Ys) = (2,1). In addition, there is no need to include a component for the monitoring capability for Group (2) search spaces since this is inherited from FG 24-4 which is a pre-requisite.</w:t>
        </w:r>
      </w:hyperlink>
    </w:p>
    <w:p w14:paraId="5F45F579" w14:textId="4291C59B" w:rsidR="00E05B3C" w:rsidRDefault="00E05B3C">
      <w:pPr>
        <w:pStyle w:val="TableofFigures"/>
        <w:tabs>
          <w:tab w:val="right" w:leader="dot" w:pos="9016"/>
        </w:tabs>
        <w:rPr>
          <w:rFonts w:asciiTheme="minorHAnsi" w:eastAsiaTheme="minorEastAsia" w:hAnsiTheme="minorHAnsi"/>
          <w:b w:val="0"/>
          <w:noProof/>
          <w:lang w:eastAsia="en-US"/>
        </w:rPr>
      </w:pPr>
      <w:hyperlink w:anchor="_Toc95740809" w:history="1">
        <w:r w:rsidRPr="0057113E">
          <w:rPr>
            <w:rStyle w:val="Hyperlink"/>
            <w:noProof/>
            <w:lang w:val="en-GB"/>
          </w:rPr>
          <w:t>Proposal 7</w:t>
        </w:r>
        <w:r>
          <w:rPr>
            <w:rFonts w:asciiTheme="minorHAnsi" w:eastAsiaTheme="minorEastAsia" w:hAnsiTheme="minorHAnsi"/>
            <w:b w:val="0"/>
            <w:noProof/>
            <w:lang w:eastAsia="en-US"/>
          </w:rPr>
          <w:tab/>
        </w:r>
        <w:r w:rsidRPr="0057113E">
          <w:rPr>
            <w:rStyle w:val="Hyperlink"/>
            <w:noProof/>
            <w:lang w:val="en-GB"/>
          </w:rPr>
          <w:t>Modify FG 24-5 as follows such that Component 3 (multi-PDSCH scheduling) is mandatory for a UE that supports 960 kHz SCS in-line with the fact that per-slot group monitoring is mandatory for such a UE.</w:t>
        </w:r>
      </w:hyperlink>
    </w:p>
    <w:p w14:paraId="19E70A83" w14:textId="3015F3F6" w:rsidR="00E05B3C" w:rsidRDefault="00E05B3C">
      <w:pPr>
        <w:pStyle w:val="TableofFigures"/>
        <w:tabs>
          <w:tab w:val="right" w:leader="dot" w:pos="9016"/>
        </w:tabs>
        <w:rPr>
          <w:rFonts w:asciiTheme="minorHAnsi" w:eastAsiaTheme="minorEastAsia" w:hAnsiTheme="minorHAnsi"/>
          <w:b w:val="0"/>
          <w:noProof/>
          <w:lang w:eastAsia="en-US"/>
        </w:rPr>
      </w:pPr>
      <w:hyperlink w:anchor="_Toc95740810" w:history="1">
        <w:r w:rsidRPr="0057113E">
          <w:rPr>
            <w:rStyle w:val="Hyperlink"/>
            <w:noProof/>
            <w:lang w:val="en-GB"/>
          </w:rPr>
          <w:t>Proposal 8</w:t>
        </w:r>
        <w:r>
          <w:rPr>
            <w:rFonts w:asciiTheme="minorHAnsi" w:eastAsiaTheme="minorEastAsia" w:hAnsiTheme="minorHAnsi"/>
            <w:b w:val="0"/>
            <w:noProof/>
            <w:lang w:eastAsia="en-US"/>
          </w:rPr>
          <w:tab/>
        </w:r>
        <w:r w:rsidRPr="0057113E">
          <w:rPr>
            <w:rStyle w:val="Hyperlink"/>
            <w:noProof/>
            <w:lang w:val="en-GB"/>
          </w:rPr>
          <w:t>Modify FG2-5 as follows to add Component 5 for mandatory monitoring capability for Group (2) search spaces agreed in RAN1#107bis-e. In addition, revise the description of the other components to avoid the need to refer to other Rel-15 FGs.</w:t>
        </w:r>
      </w:hyperlink>
    </w:p>
    <w:p w14:paraId="4F8B0F1E" w14:textId="1D6D25E6" w:rsidR="00E05B3C" w:rsidRDefault="00E05B3C">
      <w:pPr>
        <w:pStyle w:val="TableofFigures"/>
        <w:tabs>
          <w:tab w:val="right" w:leader="dot" w:pos="9016"/>
        </w:tabs>
        <w:rPr>
          <w:rFonts w:asciiTheme="minorHAnsi" w:eastAsiaTheme="minorEastAsia" w:hAnsiTheme="minorHAnsi"/>
          <w:b w:val="0"/>
          <w:noProof/>
          <w:lang w:eastAsia="en-US"/>
        </w:rPr>
      </w:pPr>
      <w:hyperlink w:anchor="_Toc95740811" w:history="1">
        <w:r w:rsidRPr="0057113E">
          <w:rPr>
            <w:rStyle w:val="Hyperlink"/>
            <w:noProof/>
            <w:lang w:val="en-GB"/>
          </w:rPr>
          <w:t>Proposal 9</w:t>
        </w:r>
        <w:r>
          <w:rPr>
            <w:rFonts w:asciiTheme="minorHAnsi" w:eastAsiaTheme="minorEastAsia" w:hAnsiTheme="minorHAnsi"/>
            <w:b w:val="0"/>
            <w:noProof/>
            <w:lang w:eastAsia="en-US"/>
          </w:rPr>
          <w:tab/>
        </w:r>
        <w:r w:rsidRPr="0057113E">
          <w:rPr>
            <w:rStyle w:val="Hyperlink"/>
            <w:noProof/>
            <w:lang w:val="en-GB"/>
          </w:rPr>
          <w:t>Modify FG 24-5a as follows such that Component 3 (multi-PUSCH scheduling) is mandatory for a UE that supports 960 kHz SCS in-line with the fact that per-slot group monitoring is mandatory for such a UE.</w:t>
        </w:r>
      </w:hyperlink>
    </w:p>
    <w:p w14:paraId="24CFCF56" w14:textId="45E06D37" w:rsidR="00E05B3C" w:rsidRDefault="00E05B3C">
      <w:pPr>
        <w:pStyle w:val="TableofFigures"/>
        <w:tabs>
          <w:tab w:val="right" w:leader="dot" w:pos="9016"/>
        </w:tabs>
        <w:rPr>
          <w:rFonts w:asciiTheme="minorHAnsi" w:eastAsiaTheme="minorEastAsia" w:hAnsiTheme="minorHAnsi"/>
          <w:b w:val="0"/>
          <w:noProof/>
          <w:lang w:eastAsia="en-US"/>
        </w:rPr>
      </w:pPr>
      <w:hyperlink w:anchor="_Toc95740812" w:history="1">
        <w:r w:rsidRPr="0057113E">
          <w:rPr>
            <w:rStyle w:val="Hyperlink"/>
            <w:noProof/>
            <w:lang w:val="en-GB"/>
          </w:rPr>
          <w:t>Proposal 10</w:t>
        </w:r>
        <w:r>
          <w:rPr>
            <w:rFonts w:asciiTheme="minorHAnsi" w:eastAsiaTheme="minorEastAsia" w:hAnsiTheme="minorHAnsi"/>
            <w:b w:val="0"/>
            <w:noProof/>
            <w:lang w:eastAsia="en-US"/>
          </w:rPr>
          <w:tab/>
        </w:r>
        <w:r w:rsidRPr="0057113E">
          <w:rPr>
            <w:rStyle w:val="Hyperlink"/>
            <w:noProof/>
            <w:lang w:val="en-GB"/>
          </w:rPr>
          <w:t>Modify FG2-5f as follows to add Component 3 for mandatory monitoring capability for Group (2) search spaces agreed in RAN1#107bis-e.</w:t>
        </w:r>
      </w:hyperlink>
    </w:p>
    <w:p w14:paraId="5351DD20" w14:textId="750DAD07" w:rsidR="00E05B3C" w:rsidRDefault="00E05B3C">
      <w:pPr>
        <w:pStyle w:val="TableofFigures"/>
        <w:tabs>
          <w:tab w:val="right" w:leader="dot" w:pos="9016"/>
        </w:tabs>
        <w:rPr>
          <w:rFonts w:asciiTheme="minorHAnsi" w:eastAsiaTheme="minorEastAsia" w:hAnsiTheme="minorHAnsi"/>
          <w:b w:val="0"/>
          <w:noProof/>
          <w:lang w:eastAsia="en-US"/>
        </w:rPr>
      </w:pPr>
      <w:hyperlink w:anchor="_Toc95740813" w:history="1">
        <w:r w:rsidRPr="0057113E">
          <w:rPr>
            <w:rStyle w:val="Hyperlink"/>
            <w:noProof/>
            <w:lang w:val="en-GB"/>
          </w:rPr>
          <w:t>Proposal 11</w:t>
        </w:r>
        <w:r>
          <w:rPr>
            <w:rFonts w:asciiTheme="minorHAnsi" w:eastAsiaTheme="minorEastAsia" w:hAnsiTheme="minorHAnsi"/>
            <w:b w:val="0"/>
            <w:noProof/>
            <w:lang w:eastAsia="en-US"/>
          </w:rPr>
          <w:tab/>
        </w:r>
        <w:r w:rsidRPr="0057113E">
          <w:rPr>
            <w:rStyle w:val="Hyperlink"/>
            <w:noProof/>
            <w:lang w:val="en-GB"/>
          </w:rPr>
          <w:t>For FG 24-6 and FG 24-7, wait until the discussion in Agenda Item 8.2.6 (Channel Access) concludes before resolving the square brackets on Component 2.</w:t>
        </w:r>
      </w:hyperlink>
    </w:p>
    <w:p w14:paraId="069CE806" w14:textId="142C140E" w:rsidR="00E05B3C" w:rsidRDefault="00E05B3C">
      <w:pPr>
        <w:pStyle w:val="TableofFigures"/>
        <w:tabs>
          <w:tab w:val="right" w:leader="dot" w:pos="9016"/>
        </w:tabs>
        <w:rPr>
          <w:rFonts w:asciiTheme="minorHAnsi" w:eastAsiaTheme="minorEastAsia" w:hAnsiTheme="minorHAnsi"/>
          <w:b w:val="0"/>
          <w:noProof/>
          <w:lang w:eastAsia="en-US"/>
        </w:rPr>
      </w:pPr>
      <w:hyperlink w:anchor="_Toc95740814" w:history="1">
        <w:r w:rsidRPr="0057113E">
          <w:rPr>
            <w:rStyle w:val="Hyperlink"/>
            <w:noProof/>
            <w:lang w:val="en-GB"/>
          </w:rPr>
          <w:t>Proposal 12</w:t>
        </w:r>
        <w:r>
          <w:rPr>
            <w:rFonts w:asciiTheme="minorHAnsi" w:eastAsiaTheme="minorEastAsia" w:hAnsiTheme="minorHAnsi"/>
            <w:b w:val="0"/>
            <w:noProof/>
            <w:lang w:eastAsia="en-US"/>
          </w:rPr>
          <w:tab/>
        </w:r>
        <w:r w:rsidRPr="0057113E">
          <w:rPr>
            <w:rStyle w:val="Hyperlink"/>
            <w:noProof/>
            <w:lang w:val="en-GB"/>
          </w:rPr>
          <w:t>Modify FG 24-8 and FG 24-9 as follows to clarify that (1) these FGs are agnostic to SCS, and (2) the capability signalling is per band.</w:t>
        </w:r>
      </w:hyperlink>
    </w:p>
    <w:p w14:paraId="4C7DE806" w14:textId="72D06BF3" w:rsidR="00E05B3C" w:rsidRDefault="00E05B3C">
      <w:pPr>
        <w:pStyle w:val="TableofFigures"/>
        <w:tabs>
          <w:tab w:val="right" w:leader="dot" w:pos="9016"/>
        </w:tabs>
        <w:rPr>
          <w:rFonts w:asciiTheme="minorHAnsi" w:eastAsiaTheme="minorEastAsia" w:hAnsiTheme="minorHAnsi"/>
          <w:b w:val="0"/>
          <w:noProof/>
          <w:lang w:eastAsia="en-US"/>
        </w:rPr>
      </w:pPr>
      <w:hyperlink w:anchor="_Toc95740815" w:history="1">
        <w:r w:rsidRPr="0057113E">
          <w:rPr>
            <w:rStyle w:val="Hyperlink"/>
            <w:noProof/>
            <w:lang w:val="en-GB"/>
          </w:rPr>
          <w:t>Proposal 13</w:t>
        </w:r>
        <w:r>
          <w:rPr>
            <w:rFonts w:asciiTheme="minorHAnsi" w:eastAsiaTheme="minorEastAsia" w:hAnsiTheme="minorHAnsi"/>
            <w:b w:val="0"/>
            <w:noProof/>
            <w:lang w:eastAsia="en-US"/>
          </w:rPr>
          <w:tab/>
        </w:r>
        <w:r w:rsidRPr="0057113E">
          <w:rPr>
            <w:rStyle w:val="Hyperlink"/>
            <w:noProof/>
            <w:lang w:val="en-GB"/>
          </w:rPr>
          <w:t>Modify FG 24-10 as follows to capture that (1) if the UE supports 480 and 960 kHz SCS, then it is mandatory to support signalling of one of the candidate values {56, 112} symbols, and (2) the capability signalling is per band.</w:t>
        </w:r>
      </w:hyperlink>
    </w:p>
    <w:p w14:paraId="153B10B7" w14:textId="2BE4C042" w:rsidR="00E05B3C" w:rsidRDefault="00E05B3C">
      <w:pPr>
        <w:pStyle w:val="TableofFigures"/>
        <w:tabs>
          <w:tab w:val="right" w:leader="dot" w:pos="9016"/>
        </w:tabs>
        <w:rPr>
          <w:rFonts w:asciiTheme="minorHAnsi" w:eastAsiaTheme="minorEastAsia" w:hAnsiTheme="minorHAnsi"/>
          <w:b w:val="0"/>
          <w:noProof/>
          <w:lang w:eastAsia="en-US"/>
        </w:rPr>
      </w:pPr>
      <w:hyperlink w:anchor="_Toc95740816" w:history="1">
        <w:r w:rsidRPr="0057113E">
          <w:rPr>
            <w:rStyle w:val="Hyperlink"/>
            <w:noProof/>
            <w:lang w:val="en-GB"/>
          </w:rPr>
          <w:t>Proposal 14</w:t>
        </w:r>
        <w:r>
          <w:rPr>
            <w:rFonts w:asciiTheme="minorHAnsi" w:eastAsiaTheme="minorEastAsia" w:hAnsiTheme="minorHAnsi"/>
            <w:b w:val="0"/>
            <w:noProof/>
            <w:lang w:eastAsia="en-US"/>
          </w:rPr>
          <w:tab/>
        </w:r>
        <w:r w:rsidRPr="0057113E">
          <w:rPr>
            <w:rStyle w:val="Hyperlink"/>
            <w:noProof/>
            <w:lang w:val="en-GB"/>
          </w:rPr>
          <w:t xml:space="preserve">Do not introduce a UE capability on the supported value(s) of the SCS difference </w:t>
        </w:r>
        <w:r w:rsidRPr="0057113E">
          <w:rPr>
            <w:rStyle w:val="Hyperlink"/>
            <w:rFonts w:ascii="Times New Roman" w:eastAsia="DengXian" w:hAnsi="Times New Roman" w:cs="Times New Roman"/>
            <w:noProof/>
            <w:lang w:val="en-GB"/>
          </w:rPr>
          <w:t>|</w:t>
        </w:r>
        <w:r w:rsidRPr="0057113E">
          <w:rPr>
            <w:rStyle w:val="Hyperlink"/>
            <w:rFonts w:ascii="Times New Roman" w:eastAsia="DengXian" w:hAnsi="Times New Roman" w:cs="Times New Roman"/>
            <w:noProof/>
            <w:lang w:val="de-DE"/>
          </w:rPr>
          <w:t>μ</w:t>
        </w:r>
        <w:r w:rsidRPr="0057113E">
          <w:rPr>
            <w:rStyle w:val="Hyperlink"/>
            <w:rFonts w:ascii="Times New Roman" w:eastAsia="DengXian" w:hAnsi="Times New Roman" w:cs="Times New Roman"/>
            <w:noProof/>
            <w:vertAlign w:val="subscript"/>
            <w:lang w:val="en-GB"/>
          </w:rPr>
          <w:t>PDCCH</w:t>
        </w:r>
        <w:r w:rsidRPr="0057113E">
          <w:rPr>
            <w:rStyle w:val="Hyperlink"/>
            <w:rFonts w:ascii="Times New Roman" w:eastAsia="DengXian" w:hAnsi="Times New Roman" w:cs="Times New Roman"/>
            <w:noProof/>
            <w:lang w:val="en-GB"/>
          </w:rPr>
          <w:t xml:space="preserve"> − </w:t>
        </w:r>
        <w:r w:rsidRPr="0057113E">
          <w:rPr>
            <w:rStyle w:val="Hyperlink"/>
            <w:rFonts w:ascii="Times New Roman" w:eastAsia="DengXian" w:hAnsi="Times New Roman" w:cs="Times New Roman"/>
            <w:noProof/>
            <w:lang w:val="de-DE"/>
          </w:rPr>
          <w:t>μ</w:t>
        </w:r>
        <w:r w:rsidRPr="0057113E">
          <w:rPr>
            <w:rStyle w:val="Hyperlink"/>
            <w:rFonts w:ascii="Times New Roman" w:eastAsia="DengXian" w:hAnsi="Times New Roman" w:cs="Times New Roman"/>
            <w:noProof/>
            <w:vertAlign w:val="subscript"/>
            <w:lang w:val="en-GB"/>
          </w:rPr>
          <w:t>PDSCH</w:t>
        </w:r>
        <w:r w:rsidRPr="0057113E">
          <w:rPr>
            <w:rStyle w:val="Hyperlink"/>
            <w:rFonts w:ascii="Times New Roman" w:eastAsia="DengXian" w:hAnsi="Times New Roman" w:cs="Times New Roman"/>
            <w:noProof/>
            <w:lang w:val="en-GB"/>
          </w:rPr>
          <w:t>|</w:t>
        </w:r>
        <w:r w:rsidRPr="0057113E">
          <w:rPr>
            <w:rStyle w:val="Hyperlink"/>
            <w:noProof/>
            <w:lang w:val="en-GB"/>
          </w:rPr>
          <w:t xml:space="preserve"> for cross-carrier scheduling.</w:t>
        </w:r>
      </w:hyperlink>
    </w:p>
    <w:p w14:paraId="4AD2F895" w14:textId="15FCEA7D" w:rsidR="006E1C82" w:rsidRPr="00CE0424" w:rsidRDefault="006E1C82" w:rsidP="006E1C82">
      <w:pPr>
        <w:pStyle w:val="BodyText"/>
        <w:rPr>
          <w:b/>
          <w:bCs/>
        </w:rPr>
      </w:pPr>
      <w:r>
        <w:rPr>
          <w:b/>
          <w:bCs/>
        </w:rPr>
        <w:fldChar w:fldCharType="end"/>
      </w:r>
      <w:bookmarkStart w:id="16" w:name="_In-sequence_SDU_delivery"/>
      <w:bookmarkEnd w:id="16"/>
    </w:p>
    <w:p w14:paraId="0C652C29" w14:textId="77777777" w:rsidR="00F507D1" w:rsidRPr="00CE0424" w:rsidRDefault="00F507D1" w:rsidP="00CE0424">
      <w:pPr>
        <w:pStyle w:val="Heading1"/>
      </w:pPr>
      <w:r w:rsidRPr="00CE0424">
        <w:t>References</w:t>
      </w:r>
    </w:p>
    <w:p w14:paraId="5A2BEC41" w14:textId="0F8A501B" w:rsidR="00DB070A" w:rsidRPr="007E5707" w:rsidRDefault="0097028D" w:rsidP="00F8114B">
      <w:pPr>
        <w:pStyle w:val="Reference"/>
      </w:pPr>
      <w:bookmarkStart w:id="17" w:name="_Ref37169650"/>
      <w:bookmarkStart w:id="18" w:name="_Ref89959302"/>
      <w:r w:rsidRPr="007E5707">
        <w:t>R1-</w:t>
      </w:r>
      <w:r w:rsidR="009D56F6" w:rsidRPr="007E5707">
        <w:t>2200780</w:t>
      </w:r>
      <w:r w:rsidRPr="007E5707">
        <w:t>, “</w:t>
      </w:r>
      <w:r w:rsidR="009D56F6" w:rsidRPr="007E5707">
        <w:rPr>
          <w:rFonts w:eastAsia="Malgun Gothic"/>
          <w:lang w:eastAsia="en-US"/>
        </w:rPr>
        <w:t>Updated RAN1 UE features list for Rel-17 NR after RAN1 #107bis-e</w:t>
      </w:r>
      <w:r w:rsidRPr="007E5707">
        <w:t xml:space="preserve">” </w:t>
      </w:r>
      <w:r w:rsidR="00E31A71" w:rsidRPr="007E5707">
        <w:rPr>
          <w:rFonts w:eastAsia="Malgun Gothic"/>
          <w:lang w:eastAsia="en-US"/>
        </w:rPr>
        <w:t>AT&amp;T, NTT DOCOMO, INC.,</w:t>
      </w:r>
      <w:r w:rsidRPr="007E5707">
        <w:t xml:space="preserve"> RAN1#1</w:t>
      </w:r>
      <w:r w:rsidR="00E31A71" w:rsidRPr="007E5707">
        <w:t>0</w:t>
      </w:r>
      <w:r w:rsidR="001909D7" w:rsidRPr="007E5707">
        <w:t>7</w:t>
      </w:r>
      <w:r w:rsidR="009D56F6" w:rsidRPr="007E5707">
        <w:t>bis</w:t>
      </w:r>
      <w:r w:rsidRPr="007E5707">
        <w:t xml:space="preserve">-e, </w:t>
      </w:r>
      <w:r w:rsidR="009D56F6" w:rsidRPr="007E5707">
        <w:t>January</w:t>
      </w:r>
      <w:r w:rsidRPr="007E5707">
        <w:t xml:space="preserve"> 202</w:t>
      </w:r>
      <w:bookmarkEnd w:id="17"/>
      <w:r w:rsidR="009D56F6" w:rsidRPr="007E5707">
        <w:t>2</w:t>
      </w:r>
      <w:r w:rsidR="00ED3C62" w:rsidRPr="007E5707">
        <w:t>.</w:t>
      </w:r>
      <w:bookmarkEnd w:id="18"/>
    </w:p>
    <w:p w14:paraId="23C734AA" w14:textId="31DA527D" w:rsidR="00AC198E" w:rsidRPr="007E5707" w:rsidRDefault="00AC198E" w:rsidP="00F8114B">
      <w:pPr>
        <w:pStyle w:val="Reference"/>
      </w:pPr>
      <w:bookmarkStart w:id="19" w:name="_Ref90031769"/>
      <w:r w:rsidRPr="007E5707">
        <w:t>RP-212637, "Revised WID:  Extending current NR operation to 71 GHz," Qualcomm, Intel, RAN#93-e, September 2021.</w:t>
      </w:r>
      <w:bookmarkEnd w:id="19"/>
    </w:p>
    <w:p w14:paraId="60EC2B18" w14:textId="77777777" w:rsidR="00107649" w:rsidRPr="007E5707" w:rsidRDefault="00107649" w:rsidP="00107649">
      <w:pPr>
        <w:pStyle w:val="Reference"/>
        <w:numPr>
          <w:ilvl w:val="0"/>
          <w:numId w:val="0"/>
        </w:numPr>
        <w:ind w:left="567" w:hanging="567"/>
        <w:sectPr w:rsidR="00107649" w:rsidRPr="007E5707" w:rsidSect="00F71AA5">
          <w:headerReference w:type="even" r:id="rId11"/>
          <w:footerReference w:type="default" r:id="rId12"/>
          <w:footnotePr>
            <w:numRestart w:val="eachSect"/>
          </w:footnotePr>
          <w:pgSz w:w="11906" w:h="16838" w:code="9"/>
          <w:pgMar w:top="1440" w:right="1440" w:bottom="1440" w:left="1440" w:header="680" w:footer="567" w:gutter="0"/>
          <w:cols w:space="720"/>
          <w:docGrid w:linePitch="299"/>
        </w:sectPr>
      </w:pPr>
    </w:p>
    <w:p w14:paraId="725B9418" w14:textId="258FC3C7" w:rsidR="00107649" w:rsidRDefault="00107649">
      <w:pPr>
        <w:pStyle w:val="Heading1"/>
      </w:pPr>
      <w:r>
        <w:lastRenderedPageBreak/>
        <w:t>Appendix A – Consolidated Changes</w:t>
      </w:r>
    </w:p>
    <w:p w14:paraId="17567E90" w14:textId="649E6400" w:rsidR="00107649" w:rsidRPr="00107649" w:rsidRDefault="00107649" w:rsidP="00107649">
      <w:pPr>
        <w:pStyle w:val="BodyText"/>
        <w:rPr>
          <w:lang w:val="en-GB"/>
        </w:rPr>
      </w:pPr>
      <w:r>
        <w:rPr>
          <w:lang w:val="en-GB"/>
        </w:rPr>
        <w:t xml:space="preserve">In this appendix, the </w:t>
      </w:r>
      <w:r w:rsidR="00ED79CB">
        <w:rPr>
          <w:lang w:val="en-GB"/>
        </w:rPr>
        <w:t xml:space="preserve">FG </w:t>
      </w:r>
      <w:r>
        <w:rPr>
          <w:lang w:val="en-GB"/>
        </w:rPr>
        <w:t xml:space="preserve">modifications proposed in </w:t>
      </w:r>
      <w:r w:rsidR="00ED79CB">
        <w:rPr>
          <w:lang w:val="en-GB"/>
        </w:rPr>
        <w:t>the previous</w:t>
      </w:r>
      <w:r>
        <w:rPr>
          <w:lang w:val="en-GB"/>
        </w:rPr>
        <w:t xml:space="preserve"> sections of this paper are consolidated into one table</w:t>
      </w:r>
      <w:r w:rsidR="00ED79CB">
        <w:rPr>
          <w:lang w:val="en-GB"/>
        </w:rPr>
        <w:t>.</w:t>
      </w:r>
    </w:p>
    <w:tbl>
      <w:tblPr>
        <w:tblW w:w="13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4050"/>
        <w:gridCol w:w="1332"/>
        <w:gridCol w:w="1638"/>
        <w:gridCol w:w="1638"/>
        <w:gridCol w:w="1638"/>
        <w:gridCol w:w="1265"/>
      </w:tblGrid>
      <w:tr w:rsidR="00107649" w:rsidRPr="00107649" w14:paraId="665F5782"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hideMark/>
          </w:tcPr>
          <w:p w14:paraId="38FEF699"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lastRenderedPageBreak/>
              <w:t>Index</w:t>
            </w:r>
          </w:p>
        </w:tc>
        <w:tc>
          <w:tcPr>
            <w:tcW w:w="1080" w:type="dxa"/>
            <w:tcBorders>
              <w:top w:val="single" w:sz="4" w:space="0" w:color="auto"/>
              <w:left w:val="single" w:sz="4" w:space="0" w:color="auto"/>
              <w:bottom w:val="single" w:sz="4" w:space="0" w:color="auto"/>
              <w:right w:val="single" w:sz="4" w:space="0" w:color="auto"/>
            </w:tcBorders>
            <w:hideMark/>
          </w:tcPr>
          <w:p w14:paraId="284710AB"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Feature group</w:t>
            </w:r>
          </w:p>
        </w:tc>
        <w:tc>
          <w:tcPr>
            <w:tcW w:w="4050" w:type="dxa"/>
            <w:tcBorders>
              <w:top w:val="single" w:sz="4" w:space="0" w:color="auto"/>
              <w:left w:val="single" w:sz="4" w:space="0" w:color="auto"/>
              <w:bottom w:val="single" w:sz="4" w:space="0" w:color="auto"/>
              <w:right w:val="single" w:sz="4" w:space="0" w:color="auto"/>
            </w:tcBorders>
            <w:hideMark/>
          </w:tcPr>
          <w:p w14:paraId="495735BB"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Components</w:t>
            </w:r>
          </w:p>
        </w:tc>
        <w:tc>
          <w:tcPr>
            <w:tcW w:w="1332" w:type="dxa"/>
            <w:tcBorders>
              <w:top w:val="single" w:sz="4" w:space="0" w:color="auto"/>
              <w:left w:val="single" w:sz="4" w:space="0" w:color="auto"/>
              <w:bottom w:val="single" w:sz="4" w:space="0" w:color="auto"/>
              <w:right w:val="single" w:sz="4" w:space="0" w:color="auto"/>
            </w:tcBorders>
            <w:hideMark/>
          </w:tcPr>
          <w:p w14:paraId="31B516F5"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Prerequisite feature groups</w:t>
            </w:r>
          </w:p>
        </w:tc>
        <w:tc>
          <w:tcPr>
            <w:tcW w:w="1638" w:type="dxa"/>
            <w:tcBorders>
              <w:top w:val="single" w:sz="4" w:space="0" w:color="auto"/>
              <w:left w:val="single" w:sz="4" w:space="0" w:color="auto"/>
              <w:bottom w:val="single" w:sz="4" w:space="0" w:color="auto"/>
              <w:right w:val="single" w:sz="4" w:space="0" w:color="auto"/>
            </w:tcBorders>
          </w:tcPr>
          <w:p w14:paraId="402486C0" w14:textId="2597B545" w:rsidR="00107649" w:rsidRPr="00585FD2" w:rsidRDefault="00585FD2"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bCs/>
                <w:color w:val="000000"/>
                <w:sz w:val="18"/>
                <w:szCs w:val="18"/>
                <w:lang w:val="en-GB"/>
              </w:rPr>
            </w:pPr>
            <w:r w:rsidRPr="007E5707">
              <w:rPr>
                <w:rFonts w:ascii="Arial" w:hAnsi="Arial" w:cs="Arial"/>
                <w:b/>
                <w:color w:val="000000" w:themeColor="text1"/>
                <w:sz w:val="18"/>
                <w:szCs w:val="18"/>
              </w:rPr>
              <w:t>Consequence if the feature is not supported by the UE</w:t>
            </w:r>
          </w:p>
        </w:tc>
        <w:tc>
          <w:tcPr>
            <w:tcW w:w="1638" w:type="dxa"/>
            <w:tcBorders>
              <w:top w:val="single" w:sz="4" w:space="0" w:color="auto"/>
              <w:left w:val="single" w:sz="4" w:space="0" w:color="auto"/>
              <w:bottom w:val="single" w:sz="4" w:space="0" w:color="auto"/>
              <w:right w:val="single" w:sz="4" w:space="0" w:color="auto"/>
            </w:tcBorders>
          </w:tcPr>
          <w:p w14:paraId="0B3E8E8C" w14:textId="3CC08113"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Type</w:t>
            </w:r>
          </w:p>
          <w:p w14:paraId="79EF46A8"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(the ‘type’ definition from UE features should be based on the granularity of 1) Per UE or 2) Per Band or 3) Per BC or 4) Per FS or 5) Per FSPC)</w:t>
            </w:r>
          </w:p>
        </w:tc>
        <w:tc>
          <w:tcPr>
            <w:tcW w:w="1638" w:type="dxa"/>
            <w:tcBorders>
              <w:top w:val="single" w:sz="4" w:space="0" w:color="auto"/>
              <w:left w:val="single" w:sz="4" w:space="0" w:color="auto"/>
              <w:bottom w:val="single" w:sz="4" w:space="0" w:color="auto"/>
              <w:right w:val="single" w:sz="4" w:space="0" w:color="auto"/>
            </w:tcBorders>
            <w:hideMark/>
          </w:tcPr>
          <w:p w14:paraId="6B7684E7"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hideMark/>
          </w:tcPr>
          <w:p w14:paraId="3CD58515" w14:textId="77777777" w:rsidR="00107649" w:rsidRPr="00107649" w:rsidRDefault="00107649" w:rsidP="0010764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107649">
              <w:rPr>
                <w:rFonts w:ascii="Arial" w:eastAsia="Times New Roman" w:hAnsi="Arial" w:cs="Arial"/>
                <w:b/>
                <w:color w:val="000000"/>
                <w:sz w:val="18"/>
                <w:szCs w:val="18"/>
                <w:lang w:val="en-GB"/>
              </w:rPr>
              <w:t>Mandatory/Optional</w:t>
            </w:r>
          </w:p>
        </w:tc>
      </w:tr>
      <w:tr w:rsidR="00585FD2" w:rsidRPr="00107649" w14:paraId="3E68CE63"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hideMark/>
          </w:tcPr>
          <w:p w14:paraId="72AD111B"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w:t>
            </w:r>
          </w:p>
        </w:tc>
        <w:tc>
          <w:tcPr>
            <w:tcW w:w="1080" w:type="dxa"/>
            <w:tcBorders>
              <w:top w:val="single" w:sz="4" w:space="0" w:color="auto"/>
              <w:left w:val="single" w:sz="4" w:space="0" w:color="auto"/>
              <w:bottom w:val="single" w:sz="4" w:space="0" w:color="auto"/>
              <w:right w:val="single" w:sz="4" w:space="0" w:color="auto"/>
            </w:tcBorders>
            <w:hideMark/>
          </w:tcPr>
          <w:p w14:paraId="747634D0"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Basic FR2-2 DL support</w:t>
            </w:r>
          </w:p>
        </w:tc>
        <w:tc>
          <w:tcPr>
            <w:tcW w:w="4050" w:type="dxa"/>
            <w:tcBorders>
              <w:top w:val="single" w:sz="4" w:space="0" w:color="auto"/>
              <w:left w:val="single" w:sz="4" w:space="0" w:color="auto"/>
              <w:bottom w:val="single" w:sz="4" w:space="0" w:color="auto"/>
              <w:right w:val="single" w:sz="4" w:space="0" w:color="auto"/>
            </w:tcBorders>
          </w:tcPr>
          <w:p w14:paraId="75D50113"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sidDel="009C5E7F">
              <w:rPr>
                <w:rFonts w:ascii="Arial" w:eastAsia="MS Gothic" w:hAnsi="Arial" w:cs="Arial"/>
                <w:color w:val="000000"/>
                <w:sz w:val="18"/>
                <w:szCs w:val="18"/>
                <w:lang w:val="en-GB"/>
              </w:rPr>
              <w:t xml:space="preserve"> </w:t>
            </w:r>
            <w:r w:rsidRPr="00107649">
              <w:rPr>
                <w:rFonts w:ascii="Arial" w:eastAsia="MS Gothic" w:hAnsi="Arial" w:cs="Arial"/>
                <w:color w:val="000000"/>
                <w:sz w:val="18"/>
                <w:szCs w:val="18"/>
                <w:lang w:val="en-GB"/>
              </w:rPr>
              <w:t>1. Support reception of 120kHz subcarrier spacing for DL data and control channels, SSB,  and reference signals in FR2-2 for non-initial access</w:t>
            </w:r>
          </w:p>
          <w:p w14:paraId="07973D4D"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32" w:type="dxa"/>
            <w:tcBorders>
              <w:top w:val="single" w:sz="4" w:space="0" w:color="auto"/>
              <w:left w:val="single" w:sz="4" w:space="0" w:color="auto"/>
              <w:bottom w:val="single" w:sz="4" w:space="0" w:color="auto"/>
              <w:right w:val="single" w:sz="4" w:space="0" w:color="auto"/>
            </w:tcBorders>
          </w:tcPr>
          <w:p w14:paraId="50176F24" w14:textId="77777777" w:rsidR="00585FD2" w:rsidRPr="00107649" w:rsidRDefault="00585FD2" w:rsidP="00585FD2">
            <w:pPr>
              <w:keepNext/>
              <w:keepLines/>
              <w:spacing w:after="0" w:line="240" w:lineRule="auto"/>
              <w:rPr>
                <w:rFonts w:ascii="Arial" w:eastAsia="MS Mincho" w:hAnsi="Arial" w:cs="Arial"/>
                <w:color w:val="000000"/>
                <w:sz w:val="18"/>
                <w:szCs w:val="18"/>
                <w:highlight w:val="yellow"/>
                <w:lang w:val="en-GB"/>
              </w:rPr>
            </w:pPr>
          </w:p>
        </w:tc>
        <w:tc>
          <w:tcPr>
            <w:tcW w:w="1638" w:type="dxa"/>
            <w:tcBorders>
              <w:top w:val="single" w:sz="4" w:space="0" w:color="auto"/>
              <w:left w:val="single" w:sz="4" w:space="0" w:color="auto"/>
              <w:bottom w:val="single" w:sz="4" w:space="0" w:color="auto"/>
              <w:right w:val="single" w:sz="4" w:space="0" w:color="auto"/>
            </w:tcBorders>
          </w:tcPr>
          <w:p w14:paraId="3F5E2689" w14:textId="1EE74BD0" w:rsidR="00585FD2" w:rsidRPr="00585FD2" w:rsidRDefault="00585FD2" w:rsidP="00585FD2">
            <w:pPr>
              <w:keepNext/>
              <w:keepLines/>
              <w:spacing w:after="0" w:line="240" w:lineRule="auto"/>
              <w:rPr>
                <w:rFonts w:ascii="Arial" w:eastAsia="SimSun" w:hAnsi="Arial" w:cs="Arial"/>
                <w:color w:val="000000"/>
                <w:sz w:val="18"/>
                <w:szCs w:val="18"/>
                <w:lang w:val="en-GB"/>
              </w:rPr>
            </w:pPr>
            <w:r w:rsidRPr="00585FD2">
              <w:rPr>
                <w:rFonts w:ascii="Arial" w:hAnsi="Arial" w:cs="Arial"/>
                <w:color w:val="000000" w:themeColor="text1"/>
                <w:sz w:val="18"/>
                <w:szCs w:val="18"/>
              </w:rPr>
              <w:t>FR2-2 is not supported</w:t>
            </w:r>
          </w:p>
        </w:tc>
        <w:tc>
          <w:tcPr>
            <w:tcW w:w="1638" w:type="dxa"/>
            <w:tcBorders>
              <w:top w:val="single" w:sz="4" w:space="0" w:color="auto"/>
              <w:left w:val="single" w:sz="4" w:space="0" w:color="auto"/>
              <w:bottom w:val="single" w:sz="4" w:space="0" w:color="auto"/>
              <w:right w:val="single" w:sz="4" w:space="0" w:color="auto"/>
            </w:tcBorders>
          </w:tcPr>
          <w:p w14:paraId="2E0F8C73" w14:textId="7D04E1FA"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tcPr>
          <w:p w14:paraId="258BDF7C"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A UE that supports FR2-2 must indicate this FG is supported</w:t>
            </w:r>
          </w:p>
        </w:tc>
        <w:tc>
          <w:tcPr>
            <w:tcW w:w="1265" w:type="dxa"/>
            <w:tcBorders>
              <w:top w:val="single" w:sz="4" w:space="0" w:color="auto"/>
              <w:left w:val="single" w:sz="4" w:space="0" w:color="auto"/>
              <w:bottom w:val="single" w:sz="4" w:space="0" w:color="auto"/>
              <w:right w:val="single" w:sz="4" w:space="0" w:color="auto"/>
            </w:tcBorders>
          </w:tcPr>
          <w:p w14:paraId="02096B5F"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585FD2" w:rsidRPr="00107649" w14:paraId="3EBE99CD"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tcPr>
          <w:p w14:paraId="55C2929E"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24-1a</w:t>
            </w:r>
          </w:p>
        </w:tc>
        <w:tc>
          <w:tcPr>
            <w:tcW w:w="1080" w:type="dxa"/>
            <w:tcBorders>
              <w:top w:val="single" w:sz="4" w:space="0" w:color="auto"/>
              <w:left w:val="single" w:sz="4" w:space="0" w:color="auto"/>
              <w:bottom w:val="single" w:sz="4" w:space="0" w:color="auto"/>
              <w:right w:val="single" w:sz="4" w:space="0" w:color="auto"/>
            </w:tcBorders>
          </w:tcPr>
          <w:p w14:paraId="247FA266"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Basic FR2-2 UL support</w:t>
            </w:r>
          </w:p>
        </w:tc>
        <w:tc>
          <w:tcPr>
            <w:tcW w:w="4050" w:type="dxa"/>
            <w:tcBorders>
              <w:top w:val="single" w:sz="4" w:space="0" w:color="auto"/>
              <w:left w:val="single" w:sz="4" w:space="0" w:color="auto"/>
              <w:bottom w:val="single" w:sz="4" w:space="0" w:color="auto"/>
              <w:right w:val="single" w:sz="4" w:space="0" w:color="auto"/>
            </w:tcBorders>
          </w:tcPr>
          <w:p w14:paraId="4F85E537" w14:textId="77777777" w:rsidR="00585FD2" w:rsidRPr="00107649"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1. PRACH with 120KHz SCS and length 139</w:t>
            </w:r>
          </w:p>
          <w:p w14:paraId="5EB757BB"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 Support transmission of 120kHz subcarrier spacing for UL data and control channels and reference signals in FR2-2</w:t>
            </w:r>
          </w:p>
        </w:tc>
        <w:tc>
          <w:tcPr>
            <w:tcW w:w="1332" w:type="dxa"/>
            <w:tcBorders>
              <w:top w:val="single" w:sz="4" w:space="0" w:color="auto"/>
              <w:left w:val="single" w:sz="4" w:space="0" w:color="auto"/>
              <w:bottom w:val="single" w:sz="4" w:space="0" w:color="auto"/>
              <w:right w:val="single" w:sz="4" w:space="0" w:color="auto"/>
            </w:tcBorders>
          </w:tcPr>
          <w:p w14:paraId="3AAD783A" w14:textId="77777777" w:rsidR="00585FD2" w:rsidRPr="00107649" w:rsidRDefault="00585FD2" w:rsidP="00585FD2">
            <w:pPr>
              <w:keepNext/>
              <w:keepLines/>
              <w:spacing w:after="0" w:line="240" w:lineRule="auto"/>
              <w:rPr>
                <w:rFonts w:ascii="Arial" w:eastAsia="MS Mincho" w:hAnsi="Arial" w:cs="Arial"/>
                <w:color w:val="000000"/>
                <w:sz w:val="18"/>
                <w:szCs w:val="18"/>
                <w:lang w:val="en-GB"/>
              </w:rPr>
            </w:pPr>
            <w:r w:rsidRPr="00107649">
              <w:rPr>
                <w:rFonts w:ascii="Arial" w:eastAsia="MS Mincho" w:hAnsi="Arial" w:cs="Arial"/>
                <w:color w:val="000000"/>
                <w:sz w:val="18"/>
                <w:szCs w:val="18"/>
                <w:lang w:val="en-GB"/>
              </w:rPr>
              <w:t>24-1</w:t>
            </w:r>
          </w:p>
        </w:tc>
        <w:tc>
          <w:tcPr>
            <w:tcW w:w="1638" w:type="dxa"/>
            <w:tcBorders>
              <w:top w:val="single" w:sz="4" w:space="0" w:color="auto"/>
              <w:left w:val="single" w:sz="4" w:space="0" w:color="auto"/>
              <w:bottom w:val="single" w:sz="4" w:space="0" w:color="auto"/>
              <w:right w:val="single" w:sz="4" w:space="0" w:color="auto"/>
            </w:tcBorders>
          </w:tcPr>
          <w:p w14:paraId="31201362" w14:textId="2A54326C" w:rsidR="00585FD2" w:rsidRPr="00585FD2" w:rsidRDefault="00585FD2" w:rsidP="00585FD2">
            <w:pPr>
              <w:keepNext/>
              <w:keepLines/>
              <w:spacing w:after="0" w:line="240" w:lineRule="auto"/>
              <w:rPr>
                <w:rFonts w:ascii="Arial" w:eastAsia="SimSun" w:hAnsi="Arial" w:cs="Arial"/>
                <w:color w:val="000000"/>
                <w:sz w:val="18"/>
                <w:szCs w:val="18"/>
                <w:lang w:val="en-GB" w:eastAsia="zh-CN"/>
              </w:rPr>
            </w:pPr>
            <w:r w:rsidRPr="007E5707">
              <w:rPr>
                <w:rFonts w:ascii="Arial" w:eastAsia="SimSun" w:hAnsi="Arial" w:cs="Arial"/>
                <w:color w:val="000000" w:themeColor="text1"/>
                <w:sz w:val="18"/>
                <w:szCs w:val="18"/>
                <w:lang w:eastAsia="zh-CN"/>
              </w:rPr>
              <w:t>UL in FR2-2 is not supported</w:t>
            </w:r>
          </w:p>
        </w:tc>
        <w:tc>
          <w:tcPr>
            <w:tcW w:w="1638" w:type="dxa"/>
            <w:tcBorders>
              <w:top w:val="single" w:sz="4" w:space="0" w:color="auto"/>
              <w:left w:val="single" w:sz="4" w:space="0" w:color="auto"/>
              <w:bottom w:val="single" w:sz="4" w:space="0" w:color="auto"/>
              <w:right w:val="single" w:sz="4" w:space="0" w:color="auto"/>
            </w:tcBorders>
          </w:tcPr>
          <w:p w14:paraId="2BEA1400" w14:textId="7138F51B"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eastAsia="zh-CN"/>
              </w:rPr>
              <w:t>per band</w:t>
            </w:r>
          </w:p>
        </w:tc>
        <w:tc>
          <w:tcPr>
            <w:tcW w:w="1638" w:type="dxa"/>
            <w:tcBorders>
              <w:top w:val="single" w:sz="4" w:space="0" w:color="auto"/>
              <w:left w:val="single" w:sz="4" w:space="0" w:color="auto"/>
              <w:bottom w:val="single" w:sz="4" w:space="0" w:color="auto"/>
              <w:right w:val="single" w:sz="4" w:space="0" w:color="auto"/>
            </w:tcBorders>
          </w:tcPr>
          <w:p w14:paraId="4E0E100D"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tcPr>
          <w:p w14:paraId="0C8AAA94"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585FD2" w:rsidRPr="00107649" w14:paraId="163598E6"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11F237E"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A16055"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Wideband PRACH for 120 kHz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F96243" w14:textId="77777777" w:rsidR="00585FD2" w:rsidRPr="00107649" w:rsidRDefault="00585FD2" w:rsidP="00585FD2">
            <w:pPr>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Enhanced PRACH design for operation by adopting a single long ZC sequence, with ZC sequence equal to 1151 for 120kHz and ZC sequence equal to 571 for 120kHz</w:t>
            </w:r>
            <w:r w:rsidRPr="00107649">
              <w:rPr>
                <w:rFonts w:ascii="Arial" w:eastAsia="MS Gothic" w:hAnsi="Arial" w:cs="Arial"/>
                <w:strike/>
                <w:color w:val="000000"/>
                <w:sz w:val="18"/>
                <w:szCs w:val="18"/>
                <w:lang w:val="en-GB"/>
              </w:rPr>
              <w:t xml:space="preserve"> </w:t>
            </w:r>
          </w:p>
          <w:p w14:paraId="213B85D3"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389AF32" w14:textId="77777777" w:rsidR="00585FD2" w:rsidRPr="00107649" w:rsidRDefault="00585FD2" w:rsidP="00585FD2">
            <w:pPr>
              <w:keepNext/>
              <w:keepLines/>
              <w:spacing w:after="0" w:line="240" w:lineRule="auto"/>
              <w:rPr>
                <w:rFonts w:ascii="Arial" w:eastAsia="MS Mincho" w:hAnsi="Arial" w:cs="Arial"/>
                <w:color w:val="000000"/>
                <w:sz w:val="18"/>
                <w:szCs w:val="18"/>
                <w:highlight w:val="yellow"/>
                <w:lang w:val="en-GB"/>
              </w:rPr>
            </w:pPr>
            <w:r w:rsidRPr="00107649">
              <w:rPr>
                <w:rFonts w:ascii="Arial" w:eastAsia="MS Mincho" w:hAnsi="Arial" w:cs="Arial"/>
                <w:color w:val="000000"/>
                <w:sz w:val="18"/>
                <w:szCs w:val="18"/>
                <w:lang w:val="en-GB"/>
              </w:rPr>
              <w:t>24-1a</w:t>
            </w:r>
          </w:p>
        </w:tc>
        <w:tc>
          <w:tcPr>
            <w:tcW w:w="1638" w:type="dxa"/>
            <w:tcBorders>
              <w:top w:val="single" w:sz="4" w:space="0" w:color="auto"/>
              <w:left w:val="single" w:sz="4" w:space="0" w:color="auto"/>
              <w:bottom w:val="single" w:sz="4" w:space="0" w:color="auto"/>
              <w:right w:val="single" w:sz="4" w:space="0" w:color="auto"/>
            </w:tcBorders>
          </w:tcPr>
          <w:p w14:paraId="3E02A596" w14:textId="7B1F1420" w:rsidR="00585FD2" w:rsidRPr="00585FD2" w:rsidRDefault="00585FD2" w:rsidP="00585FD2">
            <w:pPr>
              <w:keepNext/>
              <w:keepLines/>
              <w:spacing w:after="0" w:line="240" w:lineRule="auto"/>
              <w:rPr>
                <w:rFonts w:ascii="Arial" w:eastAsia="SimSun" w:hAnsi="Arial" w:cs="Arial"/>
                <w:color w:val="000000"/>
                <w:sz w:val="18"/>
                <w:szCs w:val="18"/>
                <w:lang w:val="en-GB"/>
              </w:rPr>
            </w:pPr>
            <w:r w:rsidRPr="007E5707">
              <w:rPr>
                <w:rFonts w:ascii="Arial" w:hAnsi="Arial" w:cs="Arial"/>
                <w:color w:val="000000" w:themeColor="text1"/>
                <w:sz w:val="18"/>
                <w:szCs w:val="18"/>
              </w:rPr>
              <w:t>Wideband PRACH for 120 kHz in FR2-2 is not supported</w:t>
            </w:r>
          </w:p>
        </w:tc>
        <w:tc>
          <w:tcPr>
            <w:tcW w:w="1638" w:type="dxa"/>
            <w:tcBorders>
              <w:top w:val="single" w:sz="4" w:space="0" w:color="auto"/>
              <w:left w:val="single" w:sz="4" w:space="0" w:color="auto"/>
              <w:bottom w:val="single" w:sz="4" w:space="0" w:color="auto"/>
              <w:right w:val="single" w:sz="4" w:space="0" w:color="auto"/>
            </w:tcBorders>
          </w:tcPr>
          <w:p w14:paraId="5412C5D6" w14:textId="4BC775E5" w:rsidR="00585FD2" w:rsidRPr="00107649" w:rsidRDefault="00585FD2" w:rsidP="00585FD2">
            <w:pPr>
              <w:keepNext/>
              <w:keepLines/>
              <w:spacing w:after="0" w:line="240" w:lineRule="auto"/>
              <w:rPr>
                <w:rFonts w:ascii="Arial" w:eastAsia="SimSun" w:hAnsi="Arial" w:cs="Arial"/>
                <w:strike/>
                <w:color w:val="FF0000"/>
                <w:sz w:val="18"/>
                <w:szCs w:val="18"/>
                <w:highlight w:val="yellow"/>
                <w:lang w:val="en-GB"/>
              </w:rPr>
            </w:pPr>
            <w:r w:rsidRPr="00107649">
              <w:rPr>
                <w:rFonts w:ascii="Arial" w:eastAsia="SimSun"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F3C972E" w14:textId="77777777" w:rsidR="00585FD2" w:rsidRPr="00107649" w:rsidRDefault="00585FD2" w:rsidP="00585FD2">
            <w:pPr>
              <w:keepNext/>
              <w:keepLines/>
              <w:spacing w:after="0" w:line="240" w:lineRule="auto"/>
              <w:rPr>
                <w:rFonts w:ascii="Arial" w:eastAsia="SimSun" w:hAnsi="Arial" w:cs="Arial"/>
                <w:strike/>
                <w:color w:val="FF0000"/>
                <w:sz w:val="18"/>
                <w:szCs w:val="18"/>
                <w:lang w:val="en-GB"/>
              </w:rPr>
            </w:pPr>
            <w:r w:rsidRPr="00107649">
              <w:rPr>
                <w:rFonts w:ascii="Arial" w:eastAsia="SimSun" w:hAnsi="Arial" w:cs="Arial"/>
                <w:strike/>
                <w:color w:val="FF0000"/>
                <w:sz w:val="18"/>
                <w:szCs w:val="18"/>
                <w:highlight w:val="yellow"/>
                <w:lang w:val="en-GB"/>
              </w:rPr>
              <w:t>[A UE that supports FG 24-2 must indicate this FG is supported]</w:t>
            </w:r>
          </w:p>
          <w:p w14:paraId="0280A3E5"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p w14:paraId="1C1C3620" w14:textId="77777777" w:rsidR="00585FD2" w:rsidRPr="00107649" w:rsidRDefault="00585FD2" w:rsidP="00585FD2">
            <w:pPr>
              <w:keepNext/>
              <w:keepLines/>
              <w:spacing w:after="0" w:line="240" w:lineRule="auto"/>
              <w:rPr>
                <w:rFonts w:ascii="Arial" w:eastAsia="SimSun" w:hAnsi="Arial" w:cs="Arial"/>
                <w:strike/>
                <w:color w:val="000000"/>
                <w:sz w:val="18"/>
                <w:szCs w:val="18"/>
                <w:lang w:val="en-GB"/>
              </w:rPr>
            </w:pPr>
            <w:r w:rsidRPr="00107649">
              <w:rPr>
                <w:rFonts w:ascii="Arial" w:eastAsia="SimSun" w:hAnsi="Arial" w:cs="Arial"/>
                <w:strike/>
                <w:color w:val="FF0000"/>
                <w:sz w:val="18"/>
                <w:szCs w:val="18"/>
                <w:highlight w:val="yellow"/>
                <w:lang w:val="en-GB"/>
              </w:rPr>
              <w:t>[Note: This FG is only supported in bands for shared spectrum operation]</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1552A5F"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 xml:space="preserve">Optional </w:t>
            </w:r>
            <w:proofErr w:type="spellStart"/>
            <w:r w:rsidRPr="00107649">
              <w:rPr>
                <w:rFonts w:ascii="Arial" w:eastAsia="SimSun" w:hAnsi="Arial" w:cs="Arial"/>
                <w:color w:val="000000"/>
                <w:sz w:val="18"/>
                <w:szCs w:val="18"/>
                <w:lang w:val="en-GB"/>
              </w:rPr>
              <w:t>withcapability</w:t>
            </w:r>
            <w:proofErr w:type="spellEnd"/>
            <w:r w:rsidRPr="00107649">
              <w:rPr>
                <w:rFonts w:ascii="Arial" w:eastAsia="SimSun" w:hAnsi="Arial" w:cs="Arial"/>
                <w:color w:val="000000"/>
                <w:sz w:val="18"/>
                <w:szCs w:val="18"/>
                <w:lang w:val="en-GB"/>
              </w:rPr>
              <w:t xml:space="preserve"> signalling</w:t>
            </w:r>
          </w:p>
          <w:p w14:paraId="3B47203B"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p w14:paraId="32AC473C"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r>
      <w:tr w:rsidR="00585FD2" w:rsidRPr="00107649" w14:paraId="427985E7"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tcPr>
          <w:p w14:paraId="213769B4"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24-1c</w:t>
            </w:r>
          </w:p>
        </w:tc>
        <w:tc>
          <w:tcPr>
            <w:tcW w:w="1080" w:type="dxa"/>
            <w:tcBorders>
              <w:top w:val="single" w:sz="4" w:space="0" w:color="auto"/>
              <w:left w:val="single" w:sz="4" w:space="0" w:color="auto"/>
              <w:bottom w:val="single" w:sz="4" w:space="0" w:color="auto"/>
              <w:right w:val="single" w:sz="4" w:space="0" w:color="auto"/>
            </w:tcBorders>
          </w:tcPr>
          <w:p w14:paraId="65DED011"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Multi-RB support</w:t>
            </w:r>
          </w:p>
          <w:p w14:paraId="2FE1066D"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PUCCH format 0/1/4 for 120 kHz in FR2-2</w:t>
            </w:r>
            <w:r w:rsidRPr="00107649">
              <w:rPr>
                <w:rFonts w:ascii="Arial" w:eastAsia="SimSun" w:hAnsi="Arial" w:cs="Arial"/>
                <w:color w:val="000000"/>
                <w:sz w:val="18"/>
                <w:szCs w:val="18"/>
                <w:lang w:val="en-GB"/>
              </w:rPr>
              <w:t xml:space="preserve"> </w:t>
            </w:r>
          </w:p>
        </w:tc>
        <w:tc>
          <w:tcPr>
            <w:tcW w:w="4050" w:type="dxa"/>
            <w:tcBorders>
              <w:top w:val="single" w:sz="4" w:space="0" w:color="auto"/>
              <w:left w:val="single" w:sz="4" w:space="0" w:color="auto"/>
              <w:bottom w:val="single" w:sz="4" w:space="0" w:color="auto"/>
              <w:right w:val="single" w:sz="4" w:space="0" w:color="auto"/>
            </w:tcBorders>
          </w:tcPr>
          <w:p w14:paraId="66C04CCD" w14:textId="77777777" w:rsidR="00585FD2" w:rsidRPr="00107649" w:rsidRDefault="00585FD2" w:rsidP="00585FD2">
            <w:pPr>
              <w:keepNext/>
              <w:keepLines/>
              <w:tabs>
                <w:tab w:val="left" w:pos="360"/>
              </w:tabs>
              <w:spacing w:after="0" w:line="256"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 xml:space="preserve">1. Support multi-RB PUCCH format 4 for 120 kHz </w:t>
            </w:r>
          </w:p>
          <w:p w14:paraId="7A4F4011" w14:textId="77777777" w:rsidR="00585FD2" w:rsidRPr="00107649"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lang w:val="en-GB" w:eastAsia="zh-CN"/>
              </w:rPr>
            </w:pPr>
            <w:r w:rsidRPr="00107649">
              <w:rPr>
                <w:rFonts w:ascii="Arial" w:eastAsia="MS Gothic" w:hAnsi="Arial" w:cs="Arial"/>
                <w:color w:val="000000"/>
                <w:sz w:val="18"/>
                <w:szCs w:val="18"/>
                <w:lang w:val="en-GB" w:eastAsia="zh-CN"/>
              </w:rPr>
              <w:t>2. Support multi-RB PUCCH format 0/1 for 120 kHz</w:t>
            </w:r>
          </w:p>
          <w:p w14:paraId="4D59C615"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32" w:type="dxa"/>
            <w:tcBorders>
              <w:top w:val="single" w:sz="4" w:space="0" w:color="auto"/>
              <w:left w:val="single" w:sz="4" w:space="0" w:color="auto"/>
              <w:bottom w:val="single" w:sz="4" w:space="0" w:color="auto"/>
              <w:right w:val="single" w:sz="4" w:space="0" w:color="auto"/>
            </w:tcBorders>
          </w:tcPr>
          <w:p w14:paraId="081101DA" w14:textId="77777777" w:rsidR="00585FD2" w:rsidRPr="00107649" w:rsidRDefault="00585FD2" w:rsidP="00585FD2">
            <w:pPr>
              <w:keepNext/>
              <w:keepLines/>
              <w:spacing w:after="0" w:line="240" w:lineRule="auto"/>
              <w:rPr>
                <w:rFonts w:ascii="Arial" w:eastAsia="MS Mincho" w:hAnsi="Arial" w:cs="Arial"/>
                <w:color w:val="000000"/>
                <w:sz w:val="18"/>
                <w:szCs w:val="18"/>
                <w:highlight w:val="yellow"/>
                <w:lang w:val="en-GB"/>
              </w:rPr>
            </w:pPr>
            <w:r w:rsidRPr="00107649">
              <w:rPr>
                <w:rFonts w:ascii="Arial" w:eastAsia="MS Mincho" w:hAnsi="Arial" w:cs="Arial"/>
                <w:color w:val="000000"/>
                <w:sz w:val="18"/>
                <w:szCs w:val="18"/>
                <w:lang w:val="en-GB"/>
              </w:rPr>
              <w:t>24-1a</w:t>
            </w:r>
          </w:p>
        </w:tc>
        <w:tc>
          <w:tcPr>
            <w:tcW w:w="1638" w:type="dxa"/>
            <w:tcBorders>
              <w:top w:val="single" w:sz="4" w:space="0" w:color="auto"/>
              <w:left w:val="single" w:sz="4" w:space="0" w:color="auto"/>
              <w:bottom w:val="single" w:sz="4" w:space="0" w:color="auto"/>
              <w:right w:val="single" w:sz="4" w:space="0" w:color="auto"/>
            </w:tcBorders>
          </w:tcPr>
          <w:p w14:paraId="725406FC" w14:textId="77777777" w:rsidR="00585FD2" w:rsidRPr="007E5707" w:rsidRDefault="00585FD2" w:rsidP="00585FD2">
            <w:pPr>
              <w:rPr>
                <w:rFonts w:ascii="Arial" w:hAnsi="Arial" w:cs="Arial"/>
                <w:color w:val="000000" w:themeColor="text1"/>
                <w:sz w:val="18"/>
                <w:szCs w:val="18"/>
                <w:lang w:eastAsia="zh-CN"/>
              </w:rPr>
            </w:pPr>
            <w:r w:rsidRPr="007E5707">
              <w:rPr>
                <w:rFonts w:ascii="Arial" w:hAnsi="Arial" w:cs="Arial"/>
                <w:color w:val="000000" w:themeColor="text1"/>
                <w:sz w:val="18"/>
                <w:szCs w:val="18"/>
                <w:lang w:eastAsia="zh-CN"/>
              </w:rPr>
              <w:t>Multi-RB support</w:t>
            </w:r>
          </w:p>
          <w:p w14:paraId="5EB19FA5" w14:textId="1C9CD906" w:rsidR="00585FD2" w:rsidRPr="00585FD2" w:rsidRDefault="00585FD2" w:rsidP="00585FD2">
            <w:pPr>
              <w:keepNext/>
              <w:keepLines/>
              <w:spacing w:after="0" w:line="240" w:lineRule="auto"/>
              <w:rPr>
                <w:rFonts w:ascii="Arial" w:eastAsia="SimSun" w:hAnsi="Arial" w:cs="Arial"/>
                <w:color w:val="000000"/>
                <w:sz w:val="18"/>
                <w:szCs w:val="18"/>
                <w:lang w:val="en-GB" w:eastAsia="zh-CN"/>
              </w:rPr>
            </w:pPr>
            <w:r w:rsidRPr="007E5707">
              <w:rPr>
                <w:rFonts w:ascii="Arial" w:hAnsi="Arial" w:cs="Arial"/>
                <w:color w:val="000000" w:themeColor="text1"/>
                <w:sz w:val="18"/>
                <w:szCs w:val="18"/>
                <w:lang w:eastAsia="zh-CN"/>
              </w:rPr>
              <w:t>PUCCH format 0/1/4 for 120 kHz in FR2-2 is not supported</w:t>
            </w:r>
          </w:p>
        </w:tc>
        <w:tc>
          <w:tcPr>
            <w:tcW w:w="1638" w:type="dxa"/>
            <w:tcBorders>
              <w:top w:val="single" w:sz="4" w:space="0" w:color="auto"/>
              <w:left w:val="single" w:sz="4" w:space="0" w:color="auto"/>
              <w:bottom w:val="single" w:sz="4" w:space="0" w:color="auto"/>
              <w:right w:val="single" w:sz="4" w:space="0" w:color="auto"/>
            </w:tcBorders>
          </w:tcPr>
          <w:p w14:paraId="0F80C318" w14:textId="3195E652" w:rsidR="00585FD2" w:rsidRPr="00107649" w:rsidRDefault="00585FD2" w:rsidP="00585FD2">
            <w:pPr>
              <w:keepNext/>
              <w:keepLines/>
              <w:spacing w:after="0" w:line="240" w:lineRule="auto"/>
              <w:rPr>
                <w:rFonts w:ascii="Arial" w:eastAsia="SimSun" w:hAnsi="Arial" w:cs="Arial"/>
                <w:strike/>
                <w:color w:val="FF0000"/>
                <w:sz w:val="18"/>
                <w:szCs w:val="18"/>
                <w:highlight w:val="yellow"/>
                <w:lang w:val="en-GB"/>
              </w:rPr>
            </w:pPr>
            <w:r w:rsidRPr="00107649">
              <w:rPr>
                <w:rFonts w:ascii="Arial" w:eastAsia="SimSun" w:hAnsi="Arial" w:cs="Arial"/>
                <w:color w:val="000000"/>
                <w:sz w:val="18"/>
                <w:szCs w:val="18"/>
                <w:lang w:val="en-GB" w:eastAsia="zh-CN"/>
              </w:rPr>
              <w:t>Per band</w:t>
            </w:r>
          </w:p>
        </w:tc>
        <w:tc>
          <w:tcPr>
            <w:tcW w:w="1638" w:type="dxa"/>
            <w:tcBorders>
              <w:top w:val="single" w:sz="4" w:space="0" w:color="auto"/>
              <w:left w:val="single" w:sz="4" w:space="0" w:color="auto"/>
              <w:bottom w:val="single" w:sz="4" w:space="0" w:color="auto"/>
              <w:right w:val="single" w:sz="4" w:space="0" w:color="auto"/>
            </w:tcBorders>
          </w:tcPr>
          <w:p w14:paraId="59C91A5A" w14:textId="77777777" w:rsidR="00585FD2" w:rsidRPr="00107649" w:rsidRDefault="00585FD2" w:rsidP="00585FD2">
            <w:pPr>
              <w:keepNext/>
              <w:keepLines/>
              <w:spacing w:after="0" w:line="240" w:lineRule="auto"/>
              <w:rPr>
                <w:rFonts w:ascii="Arial" w:eastAsia="SimSun" w:hAnsi="Arial" w:cs="Arial"/>
                <w:strike/>
                <w:color w:val="FF0000"/>
                <w:sz w:val="18"/>
                <w:szCs w:val="18"/>
                <w:lang w:val="en-GB"/>
              </w:rPr>
            </w:pPr>
            <w:r w:rsidRPr="00107649">
              <w:rPr>
                <w:rFonts w:ascii="Arial" w:eastAsia="SimSun" w:hAnsi="Arial" w:cs="Arial"/>
                <w:strike/>
                <w:color w:val="FF0000"/>
                <w:sz w:val="18"/>
                <w:szCs w:val="18"/>
                <w:highlight w:val="yellow"/>
                <w:lang w:val="en-GB"/>
              </w:rPr>
              <w:t>[A UE that supports [24-1a/24-2/FR2-2] must indicate this FG is supported]</w:t>
            </w:r>
          </w:p>
          <w:p w14:paraId="1304D619"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p w14:paraId="3B964A09"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This FG is only supported in bands under PSD limitation in shared spectrum operation</w:t>
            </w:r>
          </w:p>
        </w:tc>
        <w:tc>
          <w:tcPr>
            <w:tcW w:w="1265" w:type="dxa"/>
            <w:tcBorders>
              <w:top w:val="single" w:sz="4" w:space="0" w:color="auto"/>
              <w:left w:val="single" w:sz="4" w:space="0" w:color="auto"/>
              <w:bottom w:val="single" w:sz="4" w:space="0" w:color="auto"/>
              <w:right w:val="single" w:sz="4" w:space="0" w:color="auto"/>
            </w:tcBorders>
          </w:tcPr>
          <w:p w14:paraId="0FA303A7"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p w14:paraId="7BCFE2F9"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p w14:paraId="71436B55"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r>
      <w:tr w:rsidR="00585FD2" w:rsidRPr="00107649" w14:paraId="6638136A"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tcPr>
          <w:p w14:paraId="4B12C9A8"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lastRenderedPageBreak/>
              <w:t>24-1d</w:t>
            </w:r>
          </w:p>
        </w:tc>
        <w:tc>
          <w:tcPr>
            <w:tcW w:w="1080" w:type="dxa"/>
            <w:tcBorders>
              <w:top w:val="single" w:sz="4" w:space="0" w:color="auto"/>
              <w:left w:val="single" w:sz="4" w:space="0" w:color="auto"/>
              <w:bottom w:val="single" w:sz="4" w:space="0" w:color="auto"/>
              <w:right w:val="single" w:sz="4" w:space="0" w:color="auto"/>
            </w:tcBorders>
          </w:tcPr>
          <w:p w14:paraId="2ACF0A99"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Multiple PDSCH scheduling by single DCI for 120kHz</w:t>
            </w:r>
          </w:p>
        </w:tc>
        <w:tc>
          <w:tcPr>
            <w:tcW w:w="4050" w:type="dxa"/>
            <w:tcBorders>
              <w:top w:val="single" w:sz="4" w:space="0" w:color="auto"/>
              <w:left w:val="single" w:sz="4" w:space="0" w:color="auto"/>
              <w:bottom w:val="single" w:sz="4" w:space="0" w:color="auto"/>
              <w:right w:val="single" w:sz="4" w:space="0" w:color="auto"/>
            </w:tcBorders>
          </w:tcPr>
          <w:p w14:paraId="63D65DE1" w14:textId="77777777" w:rsidR="00585FD2" w:rsidRPr="00107649"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1. Multi-PDSCH scheduling by single DCI for the operation with 120 kHz SCS</w:t>
            </w:r>
          </w:p>
          <w:p w14:paraId="31DC79D3" w14:textId="5186776A"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 HARQ enhancements</w:t>
            </w:r>
            <w:r w:rsidRPr="007E5707">
              <w:rPr>
                <w:rFonts w:ascii="Arial" w:hAnsi="Arial" w:cs="Arial"/>
                <w:color w:val="FF0000"/>
                <w:sz w:val="18"/>
                <w:szCs w:val="18"/>
              </w:rPr>
              <w:t xml:space="preserve"> for supporting multi-PDSCH scheduling</w:t>
            </w:r>
          </w:p>
        </w:tc>
        <w:tc>
          <w:tcPr>
            <w:tcW w:w="1332" w:type="dxa"/>
            <w:tcBorders>
              <w:top w:val="single" w:sz="4" w:space="0" w:color="auto"/>
              <w:left w:val="single" w:sz="4" w:space="0" w:color="auto"/>
              <w:bottom w:val="single" w:sz="4" w:space="0" w:color="auto"/>
              <w:right w:val="single" w:sz="4" w:space="0" w:color="auto"/>
            </w:tcBorders>
          </w:tcPr>
          <w:p w14:paraId="723A5B81" w14:textId="77777777" w:rsidR="00585FD2" w:rsidRPr="00107649"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24-1</w:t>
            </w:r>
          </w:p>
        </w:tc>
        <w:tc>
          <w:tcPr>
            <w:tcW w:w="1638" w:type="dxa"/>
            <w:tcBorders>
              <w:top w:val="single" w:sz="4" w:space="0" w:color="auto"/>
              <w:left w:val="single" w:sz="4" w:space="0" w:color="auto"/>
              <w:bottom w:val="single" w:sz="4" w:space="0" w:color="auto"/>
              <w:right w:val="single" w:sz="4" w:space="0" w:color="auto"/>
            </w:tcBorders>
          </w:tcPr>
          <w:p w14:paraId="53B43194" w14:textId="483E8F2D" w:rsidR="00585FD2" w:rsidRPr="00585FD2"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7E5707">
              <w:rPr>
                <w:rFonts w:ascii="Arial" w:hAnsi="Arial" w:cs="Arial"/>
                <w:color w:val="000000" w:themeColor="text1"/>
                <w:sz w:val="18"/>
                <w:szCs w:val="18"/>
              </w:rPr>
              <w:t>Multiple PDSCH scheduling by single DCI for 120kHz is not supported</w:t>
            </w:r>
          </w:p>
        </w:tc>
        <w:tc>
          <w:tcPr>
            <w:tcW w:w="1638" w:type="dxa"/>
            <w:tcBorders>
              <w:top w:val="single" w:sz="4" w:space="0" w:color="auto"/>
              <w:left w:val="single" w:sz="4" w:space="0" w:color="auto"/>
              <w:bottom w:val="single" w:sz="4" w:space="0" w:color="auto"/>
              <w:right w:val="single" w:sz="4" w:space="0" w:color="auto"/>
            </w:tcBorders>
          </w:tcPr>
          <w:p w14:paraId="43D56B7C" w14:textId="5E934B14" w:rsidR="00585FD2" w:rsidRPr="00107649" w:rsidRDefault="00585FD2" w:rsidP="00585FD2">
            <w:pPr>
              <w:autoSpaceDE w:val="0"/>
              <w:autoSpaceDN w:val="0"/>
              <w:adjustRightInd w:val="0"/>
              <w:snapToGrid w:val="0"/>
              <w:spacing w:after="0" w:line="240" w:lineRule="auto"/>
              <w:contextualSpacing/>
              <w:rPr>
                <w:rFonts w:ascii="Arial" w:eastAsia="MS Gothic" w:hAnsi="Arial" w:cs="Arial"/>
                <w:strike/>
                <w:color w:val="FF0000"/>
                <w:sz w:val="18"/>
                <w:szCs w:val="18"/>
                <w:highlight w:val="yellow"/>
                <w:lang w:val="en-GB"/>
              </w:rPr>
            </w:pPr>
            <w:r w:rsidRPr="00107649">
              <w:rPr>
                <w:rFonts w:ascii="Arial" w:eastAsia="MS Gothic"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tcPr>
          <w:p w14:paraId="6D894531" w14:textId="77777777" w:rsidR="00585FD2" w:rsidRPr="00107649" w:rsidRDefault="00585FD2" w:rsidP="00585FD2">
            <w:pPr>
              <w:autoSpaceDE w:val="0"/>
              <w:autoSpaceDN w:val="0"/>
              <w:adjustRightInd w:val="0"/>
              <w:snapToGrid w:val="0"/>
              <w:spacing w:after="0" w:line="240" w:lineRule="auto"/>
              <w:contextualSpacing/>
              <w:rPr>
                <w:rFonts w:ascii="Arial" w:eastAsia="MS Gothic" w:hAnsi="Arial" w:cs="Arial"/>
                <w:strike/>
                <w:color w:val="FF0000"/>
                <w:sz w:val="18"/>
                <w:szCs w:val="18"/>
                <w:highlight w:val="yellow"/>
                <w:lang w:val="en-GB"/>
              </w:rPr>
            </w:pPr>
            <w:r w:rsidRPr="00107649">
              <w:rPr>
                <w:rFonts w:ascii="Arial" w:eastAsia="MS Gothic" w:hAnsi="Arial" w:cs="Arial"/>
                <w:strike/>
                <w:color w:val="FF0000"/>
                <w:sz w:val="18"/>
                <w:szCs w:val="18"/>
                <w:highlight w:val="yellow"/>
                <w:lang w:val="en-GB"/>
              </w:rPr>
              <w:t>FFS: to extend this FG to other frequency ranges</w:t>
            </w:r>
          </w:p>
          <w:p w14:paraId="46305E23" w14:textId="77777777" w:rsidR="00585FD2" w:rsidRPr="00107649"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highlight w:val="yellow"/>
                <w:lang w:val="en-GB"/>
              </w:rPr>
            </w:pPr>
          </w:p>
          <w:p w14:paraId="48984FF0" w14:textId="5C07AA25" w:rsidR="00585FD2" w:rsidRPr="00107649" w:rsidRDefault="00585FD2" w:rsidP="00585FD2">
            <w:pPr>
              <w:autoSpaceDE w:val="0"/>
              <w:autoSpaceDN w:val="0"/>
              <w:adjustRightInd w:val="0"/>
              <w:snapToGrid w:val="0"/>
              <w:spacing w:after="0" w:line="240" w:lineRule="auto"/>
              <w:contextualSpacing/>
              <w:rPr>
                <w:rFonts w:ascii="Arial" w:eastAsia="MS Gothic" w:hAnsi="Arial" w:cs="Arial"/>
                <w:color w:val="000000"/>
                <w:sz w:val="18"/>
                <w:szCs w:val="18"/>
                <w:highlight w:val="yellow"/>
                <w:lang w:val="en-GB"/>
              </w:rPr>
            </w:pPr>
            <w:r w:rsidRPr="00107649">
              <w:rPr>
                <w:rFonts w:ascii="Arial" w:eastAsia="MS Gothic" w:hAnsi="Arial" w:cs="Arial"/>
                <w:color w:val="FF0000"/>
                <w:sz w:val="18"/>
                <w:szCs w:val="18"/>
                <w:lang w:val="en-GB"/>
              </w:rPr>
              <w:t>This feature group is applicable to both FR2-1 and FR</w:t>
            </w:r>
            <w:r>
              <w:rPr>
                <w:rFonts w:ascii="Arial" w:eastAsia="MS Gothic" w:hAnsi="Arial" w:cs="Arial"/>
                <w:color w:val="FF0000"/>
                <w:sz w:val="18"/>
                <w:szCs w:val="18"/>
                <w:lang w:val="en-GB"/>
              </w:rPr>
              <w:t>2-2</w:t>
            </w:r>
            <w:r w:rsidRPr="00107649">
              <w:rPr>
                <w:rFonts w:ascii="Arial" w:eastAsia="MS Gothic" w:hAnsi="Arial" w:cs="Arial"/>
                <w:color w:val="FF0000"/>
                <w:sz w:val="18"/>
                <w:szCs w:val="18"/>
                <w:lang w:val="en-GB"/>
              </w:rPr>
              <w:t xml:space="preserve"> </w:t>
            </w:r>
          </w:p>
        </w:tc>
        <w:tc>
          <w:tcPr>
            <w:tcW w:w="1265" w:type="dxa"/>
            <w:tcBorders>
              <w:top w:val="single" w:sz="4" w:space="0" w:color="auto"/>
              <w:left w:val="single" w:sz="4" w:space="0" w:color="auto"/>
              <w:bottom w:val="single" w:sz="4" w:space="0" w:color="auto"/>
              <w:right w:val="single" w:sz="4" w:space="0" w:color="auto"/>
            </w:tcBorders>
          </w:tcPr>
          <w:p w14:paraId="163F8142"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p w14:paraId="1D4E7701"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r>
      <w:tr w:rsidR="00585FD2" w:rsidRPr="00107649" w14:paraId="2D4450E8"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tcPr>
          <w:p w14:paraId="104DB03D"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24-1e</w:t>
            </w:r>
          </w:p>
        </w:tc>
        <w:tc>
          <w:tcPr>
            <w:tcW w:w="1080" w:type="dxa"/>
            <w:tcBorders>
              <w:top w:val="single" w:sz="4" w:space="0" w:color="auto"/>
              <w:left w:val="single" w:sz="4" w:space="0" w:color="auto"/>
              <w:bottom w:val="single" w:sz="4" w:space="0" w:color="auto"/>
              <w:right w:val="single" w:sz="4" w:space="0" w:color="auto"/>
            </w:tcBorders>
          </w:tcPr>
          <w:p w14:paraId="0F6EC8C3"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Multiple PUSCH scheduling by single DCI for 120kHz</w:t>
            </w:r>
          </w:p>
        </w:tc>
        <w:tc>
          <w:tcPr>
            <w:tcW w:w="4050" w:type="dxa"/>
            <w:tcBorders>
              <w:top w:val="single" w:sz="4" w:space="0" w:color="auto"/>
              <w:left w:val="single" w:sz="4" w:space="0" w:color="auto"/>
              <w:bottom w:val="single" w:sz="4" w:space="0" w:color="auto"/>
              <w:right w:val="single" w:sz="4" w:space="0" w:color="auto"/>
            </w:tcBorders>
          </w:tcPr>
          <w:p w14:paraId="2818A7F3"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1. Multi-PUSCH scheduling by single DCI for the operation with 120 kHz SCS</w:t>
            </w:r>
          </w:p>
        </w:tc>
        <w:tc>
          <w:tcPr>
            <w:tcW w:w="1332" w:type="dxa"/>
            <w:tcBorders>
              <w:top w:val="single" w:sz="4" w:space="0" w:color="auto"/>
              <w:left w:val="single" w:sz="4" w:space="0" w:color="auto"/>
              <w:bottom w:val="single" w:sz="4" w:space="0" w:color="auto"/>
              <w:right w:val="single" w:sz="4" w:space="0" w:color="auto"/>
            </w:tcBorders>
          </w:tcPr>
          <w:p w14:paraId="54EFD737" w14:textId="77777777" w:rsidR="00585FD2" w:rsidRPr="00107649" w:rsidRDefault="00585FD2" w:rsidP="00585FD2">
            <w:pPr>
              <w:keepNext/>
              <w:keepLines/>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24-1a</w:t>
            </w:r>
          </w:p>
        </w:tc>
        <w:tc>
          <w:tcPr>
            <w:tcW w:w="1638" w:type="dxa"/>
            <w:tcBorders>
              <w:top w:val="single" w:sz="4" w:space="0" w:color="auto"/>
              <w:left w:val="single" w:sz="4" w:space="0" w:color="auto"/>
              <w:bottom w:val="single" w:sz="4" w:space="0" w:color="auto"/>
              <w:right w:val="single" w:sz="4" w:space="0" w:color="auto"/>
            </w:tcBorders>
          </w:tcPr>
          <w:p w14:paraId="528CE333" w14:textId="23077C94" w:rsidR="00585FD2" w:rsidRPr="00585FD2" w:rsidRDefault="00585FD2" w:rsidP="00585FD2">
            <w:pPr>
              <w:keepNext/>
              <w:keepLines/>
              <w:spacing w:after="0" w:line="240" w:lineRule="auto"/>
              <w:rPr>
                <w:rFonts w:ascii="Arial" w:eastAsia="MS Gothic" w:hAnsi="Arial" w:cs="Arial"/>
                <w:color w:val="000000"/>
                <w:sz w:val="18"/>
                <w:szCs w:val="18"/>
                <w:lang w:val="en-GB"/>
              </w:rPr>
            </w:pPr>
            <w:r w:rsidRPr="007E5707">
              <w:rPr>
                <w:rFonts w:ascii="Arial" w:hAnsi="Arial" w:cs="Arial"/>
                <w:color w:val="000000" w:themeColor="text1"/>
                <w:sz w:val="18"/>
                <w:szCs w:val="18"/>
              </w:rPr>
              <w:t>Multiple PUSCH scheduling by single DCI for 120kHz is not supported</w:t>
            </w:r>
          </w:p>
        </w:tc>
        <w:tc>
          <w:tcPr>
            <w:tcW w:w="1638" w:type="dxa"/>
            <w:tcBorders>
              <w:top w:val="single" w:sz="4" w:space="0" w:color="auto"/>
              <w:left w:val="single" w:sz="4" w:space="0" w:color="auto"/>
              <w:bottom w:val="single" w:sz="4" w:space="0" w:color="auto"/>
              <w:right w:val="single" w:sz="4" w:space="0" w:color="auto"/>
            </w:tcBorders>
          </w:tcPr>
          <w:p w14:paraId="10202CD4" w14:textId="2F225112" w:rsidR="00585FD2" w:rsidRPr="00107649" w:rsidRDefault="00585FD2" w:rsidP="00585FD2">
            <w:pPr>
              <w:keepNext/>
              <w:keepLines/>
              <w:spacing w:after="0" w:line="240" w:lineRule="auto"/>
              <w:rPr>
                <w:rFonts w:ascii="Arial" w:eastAsia="MS Gothic" w:hAnsi="Arial" w:cs="Arial"/>
                <w:strike/>
                <w:color w:val="FF0000"/>
                <w:sz w:val="18"/>
                <w:szCs w:val="18"/>
                <w:highlight w:val="yellow"/>
                <w:lang w:val="en-GB"/>
              </w:rPr>
            </w:pPr>
            <w:r w:rsidRPr="00107649">
              <w:rPr>
                <w:rFonts w:ascii="Arial" w:eastAsia="MS Gothic"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tcPr>
          <w:p w14:paraId="3D647E4F" w14:textId="77777777" w:rsidR="00585FD2" w:rsidRPr="00107649" w:rsidRDefault="00585FD2" w:rsidP="00585FD2">
            <w:pPr>
              <w:keepNext/>
              <w:keepLines/>
              <w:spacing w:after="0" w:line="240" w:lineRule="auto"/>
              <w:rPr>
                <w:rFonts w:ascii="Arial" w:eastAsia="MS Gothic" w:hAnsi="Arial" w:cs="Arial"/>
                <w:strike/>
                <w:color w:val="FF0000"/>
                <w:sz w:val="18"/>
                <w:szCs w:val="18"/>
                <w:lang w:val="en-GB"/>
              </w:rPr>
            </w:pPr>
            <w:r w:rsidRPr="00107649">
              <w:rPr>
                <w:rFonts w:ascii="Arial" w:eastAsia="MS Gothic" w:hAnsi="Arial" w:cs="Arial"/>
                <w:strike/>
                <w:color w:val="FF0000"/>
                <w:sz w:val="18"/>
                <w:szCs w:val="18"/>
                <w:highlight w:val="yellow"/>
                <w:lang w:val="en-GB"/>
              </w:rPr>
              <w:t>FFS: to extend this FG to other frequency ranges</w:t>
            </w:r>
          </w:p>
          <w:p w14:paraId="534E6681" w14:textId="77777777" w:rsidR="00585FD2" w:rsidRPr="00107649" w:rsidRDefault="00585FD2" w:rsidP="00585FD2">
            <w:pPr>
              <w:keepNext/>
              <w:keepLines/>
              <w:spacing w:after="0" w:line="240" w:lineRule="auto"/>
              <w:rPr>
                <w:rFonts w:ascii="Arial" w:eastAsia="MS Gothic" w:hAnsi="Arial" w:cs="Arial"/>
                <w:color w:val="000000"/>
                <w:sz w:val="18"/>
                <w:szCs w:val="18"/>
                <w:lang w:val="en-GB"/>
              </w:rPr>
            </w:pPr>
          </w:p>
          <w:p w14:paraId="01BF397C" w14:textId="719AA629" w:rsidR="00585FD2" w:rsidRPr="00107649" w:rsidRDefault="00585FD2" w:rsidP="00585FD2">
            <w:pPr>
              <w:keepNext/>
              <w:keepLines/>
              <w:spacing w:after="0" w:line="240" w:lineRule="auto"/>
              <w:rPr>
                <w:rFonts w:ascii="Arial" w:eastAsia="MS Gothic" w:hAnsi="Arial" w:cs="Arial"/>
                <w:color w:val="000000"/>
                <w:sz w:val="18"/>
                <w:szCs w:val="18"/>
                <w:lang w:val="en-GB"/>
              </w:rPr>
            </w:pPr>
            <w:r w:rsidRPr="00107649">
              <w:rPr>
                <w:rFonts w:ascii="Arial" w:eastAsia="SimSun" w:hAnsi="Arial" w:cs="Arial"/>
                <w:color w:val="FF0000"/>
                <w:sz w:val="18"/>
                <w:szCs w:val="18"/>
                <w:lang w:val="en-GB"/>
              </w:rPr>
              <w:t>This feature group is applicable to both FR2-1 and FR</w:t>
            </w:r>
            <w:r>
              <w:rPr>
                <w:rFonts w:ascii="Arial" w:eastAsia="SimSun" w:hAnsi="Arial" w:cs="Arial"/>
                <w:color w:val="FF0000"/>
                <w:sz w:val="18"/>
                <w:szCs w:val="18"/>
                <w:lang w:val="en-GB"/>
              </w:rPr>
              <w:t>2-2</w:t>
            </w:r>
          </w:p>
        </w:tc>
        <w:tc>
          <w:tcPr>
            <w:tcW w:w="1265" w:type="dxa"/>
            <w:tcBorders>
              <w:top w:val="single" w:sz="4" w:space="0" w:color="auto"/>
              <w:left w:val="single" w:sz="4" w:space="0" w:color="auto"/>
              <w:bottom w:val="single" w:sz="4" w:space="0" w:color="auto"/>
              <w:right w:val="single" w:sz="4" w:space="0" w:color="auto"/>
            </w:tcBorders>
          </w:tcPr>
          <w:p w14:paraId="200CFCA0"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585FD2" w:rsidRPr="00107649" w14:paraId="2C0BA103"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0E0A967"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5CF9515"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120KHz SSB support for initial access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7971719"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1. Support 120KHz SSB for initial access in FR2-2</w:t>
            </w:r>
          </w:p>
          <w:p w14:paraId="7A5E1D6E"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p w14:paraId="079BEED7"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32" w:type="dxa"/>
            <w:tcBorders>
              <w:top w:val="single" w:sz="4" w:space="0" w:color="auto"/>
              <w:left w:val="single" w:sz="4" w:space="0" w:color="auto"/>
              <w:bottom w:val="single" w:sz="4" w:space="0" w:color="auto"/>
              <w:right w:val="single" w:sz="4" w:space="0" w:color="auto"/>
            </w:tcBorders>
            <w:shd w:val="clear" w:color="auto" w:fill="auto"/>
            <w:hideMark/>
          </w:tcPr>
          <w:p w14:paraId="0426548C" w14:textId="77777777" w:rsidR="00585FD2" w:rsidRPr="00107649" w:rsidRDefault="00585FD2" w:rsidP="00585FD2">
            <w:pPr>
              <w:keepNext/>
              <w:keepLines/>
              <w:spacing w:after="0" w:line="240" w:lineRule="auto"/>
              <w:rPr>
                <w:rFonts w:ascii="Arial" w:eastAsia="MS Mincho" w:hAnsi="Arial" w:cs="Arial"/>
                <w:color w:val="000000"/>
                <w:sz w:val="18"/>
                <w:szCs w:val="18"/>
                <w:highlight w:val="yellow"/>
                <w:lang w:val="en-GB"/>
              </w:rPr>
            </w:pPr>
            <w:r w:rsidRPr="00107649">
              <w:rPr>
                <w:rFonts w:ascii="Arial" w:eastAsia="MS Mincho" w:hAnsi="Arial" w:cs="Arial"/>
                <w:color w:val="000000"/>
                <w:sz w:val="18"/>
                <w:szCs w:val="18"/>
                <w:lang w:val="en-GB"/>
              </w:rPr>
              <w:t>24-1, 24-1a</w:t>
            </w:r>
          </w:p>
        </w:tc>
        <w:tc>
          <w:tcPr>
            <w:tcW w:w="1638" w:type="dxa"/>
            <w:tcBorders>
              <w:top w:val="single" w:sz="4" w:space="0" w:color="auto"/>
              <w:left w:val="single" w:sz="4" w:space="0" w:color="auto"/>
              <w:bottom w:val="single" w:sz="4" w:space="0" w:color="auto"/>
              <w:right w:val="single" w:sz="4" w:space="0" w:color="auto"/>
            </w:tcBorders>
          </w:tcPr>
          <w:p w14:paraId="0868FFAC" w14:textId="65EE7358" w:rsidR="00585FD2" w:rsidRPr="00585FD2" w:rsidRDefault="00585FD2" w:rsidP="00585FD2">
            <w:pPr>
              <w:keepNext/>
              <w:keepLines/>
              <w:spacing w:after="0" w:line="240" w:lineRule="auto"/>
              <w:rPr>
                <w:rFonts w:ascii="Arial" w:eastAsia="SimSun" w:hAnsi="Arial" w:cs="Arial"/>
                <w:color w:val="000000"/>
                <w:sz w:val="18"/>
                <w:szCs w:val="18"/>
                <w:lang w:val="en-GB"/>
              </w:rPr>
            </w:pPr>
            <w:r w:rsidRPr="007E5707">
              <w:rPr>
                <w:rFonts w:ascii="Arial" w:eastAsia="SimSun" w:hAnsi="Arial" w:cs="Arial"/>
                <w:color w:val="000000" w:themeColor="text1"/>
                <w:sz w:val="18"/>
                <w:szCs w:val="18"/>
                <w:lang w:eastAsia="zh-CN"/>
              </w:rPr>
              <w:t>120KHz SSB based initial access in FR2-2 is not supported</w:t>
            </w:r>
          </w:p>
        </w:tc>
        <w:tc>
          <w:tcPr>
            <w:tcW w:w="1638" w:type="dxa"/>
            <w:tcBorders>
              <w:top w:val="single" w:sz="4" w:space="0" w:color="auto"/>
              <w:left w:val="single" w:sz="4" w:space="0" w:color="auto"/>
              <w:bottom w:val="single" w:sz="4" w:space="0" w:color="auto"/>
              <w:right w:val="single" w:sz="4" w:space="0" w:color="auto"/>
            </w:tcBorders>
          </w:tcPr>
          <w:p w14:paraId="4D86394E" w14:textId="5C78267A"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per band</w:t>
            </w:r>
          </w:p>
          <w:p w14:paraId="315132E3"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31A083B"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8BA8A23"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p w14:paraId="57523E39"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p w14:paraId="092A04ED"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r>
      <w:tr w:rsidR="00585FD2" w:rsidRPr="00107649" w14:paraId="2634A44B"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hideMark/>
          </w:tcPr>
          <w:p w14:paraId="552CAA4F"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24-3</w:t>
            </w:r>
          </w:p>
        </w:tc>
        <w:tc>
          <w:tcPr>
            <w:tcW w:w="1080" w:type="dxa"/>
            <w:tcBorders>
              <w:top w:val="single" w:sz="4" w:space="0" w:color="auto"/>
              <w:left w:val="single" w:sz="4" w:space="0" w:color="auto"/>
              <w:bottom w:val="single" w:sz="4" w:space="0" w:color="auto"/>
              <w:right w:val="single" w:sz="4" w:space="0" w:color="auto"/>
            </w:tcBorders>
            <w:hideMark/>
          </w:tcPr>
          <w:p w14:paraId="2D8E77B6"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480KHz SSB support for initial access in FR2-2</w:t>
            </w:r>
          </w:p>
        </w:tc>
        <w:tc>
          <w:tcPr>
            <w:tcW w:w="4050" w:type="dxa"/>
            <w:tcBorders>
              <w:top w:val="single" w:sz="4" w:space="0" w:color="auto"/>
              <w:left w:val="single" w:sz="4" w:space="0" w:color="auto"/>
              <w:bottom w:val="single" w:sz="4" w:space="0" w:color="auto"/>
              <w:right w:val="single" w:sz="4" w:space="0" w:color="auto"/>
            </w:tcBorders>
          </w:tcPr>
          <w:p w14:paraId="4D9340E1"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1. Support 480KHz SSB for initial in FR2-2</w:t>
            </w:r>
          </w:p>
        </w:tc>
        <w:tc>
          <w:tcPr>
            <w:tcW w:w="1332" w:type="dxa"/>
            <w:tcBorders>
              <w:top w:val="single" w:sz="4" w:space="0" w:color="auto"/>
              <w:left w:val="single" w:sz="4" w:space="0" w:color="auto"/>
              <w:bottom w:val="single" w:sz="4" w:space="0" w:color="auto"/>
              <w:right w:val="single" w:sz="4" w:space="0" w:color="auto"/>
            </w:tcBorders>
            <w:hideMark/>
          </w:tcPr>
          <w:p w14:paraId="252CE7AF"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24-2, 24-4, 24-4a</w:t>
            </w:r>
          </w:p>
        </w:tc>
        <w:tc>
          <w:tcPr>
            <w:tcW w:w="1638" w:type="dxa"/>
            <w:tcBorders>
              <w:top w:val="single" w:sz="4" w:space="0" w:color="auto"/>
              <w:left w:val="single" w:sz="4" w:space="0" w:color="auto"/>
              <w:bottom w:val="single" w:sz="4" w:space="0" w:color="auto"/>
              <w:right w:val="single" w:sz="4" w:space="0" w:color="auto"/>
            </w:tcBorders>
          </w:tcPr>
          <w:p w14:paraId="044F048E" w14:textId="31B09CE2" w:rsidR="00585FD2" w:rsidRPr="00585FD2" w:rsidRDefault="00585FD2" w:rsidP="00585FD2">
            <w:pPr>
              <w:keepNext/>
              <w:keepLines/>
              <w:spacing w:after="0" w:line="240" w:lineRule="auto"/>
              <w:rPr>
                <w:rFonts w:ascii="Arial" w:eastAsia="SimSun" w:hAnsi="Arial" w:cs="Arial"/>
                <w:color w:val="000000"/>
                <w:sz w:val="18"/>
                <w:szCs w:val="18"/>
                <w:lang w:val="en-GB" w:eastAsia="zh-CN"/>
              </w:rPr>
            </w:pPr>
            <w:r w:rsidRPr="007E5707">
              <w:rPr>
                <w:rFonts w:ascii="Arial" w:eastAsia="SimSun" w:hAnsi="Arial" w:cs="Arial"/>
                <w:color w:val="000000" w:themeColor="text1"/>
                <w:sz w:val="18"/>
                <w:szCs w:val="18"/>
                <w:lang w:eastAsia="zh-CN"/>
              </w:rPr>
              <w:t>480KHz SSB for initial access in FR2-2 is not supported</w:t>
            </w:r>
          </w:p>
        </w:tc>
        <w:tc>
          <w:tcPr>
            <w:tcW w:w="1638" w:type="dxa"/>
            <w:tcBorders>
              <w:top w:val="single" w:sz="4" w:space="0" w:color="auto"/>
              <w:left w:val="single" w:sz="4" w:space="0" w:color="auto"/>
              <w:bottom w:val="single" w:sz="4" w:space="0" w:color="auto"/>
              <w:right w:val="single" w:sz="4" w:space="0" w:color="auto"/>
            </w:tcBorders>
          </w:tcPr>
          <w:p w14:paraId="46C0E649" w14:textId="0459CE61"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per band</w:t>
            </w:r>
          </w:p>
        </w:tc>
        <w:tc>
          <w:tcPr>
            <w:tcW w:w="1638" w:type="dxa"/>
            <w:tcBorders>
              <w:top w:val="single" w:sz="4" w:space="0" w:color="auto"/>
              <w:left w:val="single" w:sz="4" w:space="0" w:color="auto"/>
              <w:bottom w:val="single" w:sz="4" w:space="0" w:color="auto"/>
              <w:right w:val="single" w:sz="4" w:space="0" w:color="auto"/>
            </w:tcBorders>
          </w:tcPr>
          <w:p w14:paraId="714F63D2"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p>
        </w:tc>
        <w:tc>
          <w:tcPr>
            <w:tcW w:w="1265" w:type="dxa"/>
            <w:tcBorders>
              <w:top w:val="single" w:sz="4" w:space="0" w:color="auto"/>
              <w:left w:val="single" w:sz="4" w:space="0" w:color="auto"/>
              <w:bottom w:val="single" w:sz="4" w:space="0" w:color="auto"/>
              <w:right w:val="single" w:sz="4" w:space="0" w:color="auto"/>
            </w:tcBorders>
          </w:tcPr>
          <w:p w14:paraId="0DB55F4F"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Optional with capability signalling</w:t>
            </w:r>
          </w:p>
          <w:p w14:paraId="02162275"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p>
        </w:tc>
      </w:tr>
      <w:tr w:rsidR="00585FD2" w:rsidRPr="00107649" w14:paraId="13FE257C"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C8F9728"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lastRenderedPageBreak/>
              <w:t>24-4</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BA6B611" w14:textId="77777777" w:rsidR="00585FD2" w:rsidRPr="00107649" w:rsidRDefault="00585FD2" w:rsidP="00585FD2">
            <w:pPr>
              <w:keepNext/>
              <w:keepLines/>
              <w:spacing w:after="0" w:line="240" w:lineRule="auto"/>
              <w:jc w:val="both"/>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480KHz SCS support for DL</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5A39088"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1. 480KH SCS for DL data and control channels, SSB, and reference signal reception in FR2-2 for non-initial access</w:t>
            </w:r>
          </w:p>
          <w:p w14:paraId="6EEC6986"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 Multiple-slot PDCCH monitoring for 480KHz with (</w:t>
            </w:r>
            <w:proofErr w:type="spellStart"/>
            <w:r w:rsidRPr="00107649">
              <w:rPr>
                <w:rFonts w:ascii="Arial" w:eastAsia="MS Gothic" w:hAnsi="Arial" w:cs="Arial"/>
                <w:color w:val="000000"/>
                <w:sz w:val="18"/>
                <w:szCs w:val="18"/>
                <w:lang w:val="en-GB"/>
              </w:rPr>
              <w:t>Xs,Ys</w:t>
            </w:r>
            <w:proofErr w:type="spellEnd"/>
            <w:r w:rsidRPr="00107649">
              <w:rPr>
                <w:rFonts w:ascii="Arial" w:eastAsia="MS Gothic" w:hAnsi="Arial" w:cs="Arial"/>
                <w:color w:val="000000"/>
                <w:sz w:val="18"/>
                <w:szCs w:val="18"/>
                <w:lang w:val="en-GB"/>
              </w:rPr>
              <w:t>) = (4,1)</w:t>
            </w:r>
          </w:p>
          <w:p w14:paraId="7E993BC0"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strike/>
                <w:color w:val="FF0000"/>
                <w:sz w:val="18"/>
                <w:szCs w:val="18"/>
                <w:highlight w:val="yellow"/>
                <w:lang w:val="en-GB"/>
              </w:rPr>
              <w:t>FFS:</w:t>
            </w:r>
            <w:r w:rsidRPr="00107649">
              <w:rPr>
                <w:rFonts w:ascii="Arial" w:eastAsia="MS Gothic" w:hAnsi="Arial" w:cs="Arial"/>
                <w:color w:val="FF0000"/>
                <w:sz w:val="18"/>
                <w:szCs w:val="18"/>
                <w:highlight w:val="yellow"/>
                <w:lang w:val="en-GB"/>
              </w:rPr>
              <w:t xml:space="preserve"> </w:t>
            </w:r>
            <w:r w:rsidRPr="00107649">
              <w:rPr>
                <w:rFonts w:ascii="Arial" w:eastAsia="MS Gothic" w:hAnsi="Arial" w:cs="Arial"/>
                <w:color w:val="000000"/>
                <w:sz w:val="18"/>
                <w:szCs w:val="18"/>
                <w:highlight w:val="yellow"/>
                <w:lang w:val="en-GB"/>
              </w:rPr>
              <w:t>3. Multi-</w:t>
            </w:r>
            <w:r w:rsidRPr="00107649" w:rsidDel="00770392">
              <w:rPr>
                <w:rFonts w:ascii="Arial" w:eastAsia="MS Gothic" w:hAnsi="Arial" w:cs="Arial"/>
                <w:color w:val="000000"/>
                <w:sz w:val="18"/>
                <w:szCs w:val="18"/>
                <w:highlight w:val="yellow"/>
                <w:lang w:val="en-GB"/>
              </w:rPr>
              <w:t xml:space="preserve"> </w:t>
            </w:r>
            <w:r w:rsidRPr="00107649">
              <w:rPr>
                <w:rFonts w:ascii="Arial" w:eastAsia="MS Gothic" w:hAnsi="Arial" w:cs="Arial"/>
                <w:color w:val="000000"/>
                <w:sz w:val="18"/>
                <w:szCs w:val="18"/>
                <w:highlight w:val="yellow"/>
                <w:lang w:val="en-GB"/>
              </w:rPr>
              <w:t>PDSCH scheduling by single DCI for the operation with 480 kHz SCS and corresponding HARQ enhancements</w:t>
            </w:r>
          </w:p>
          <w:p w14:paraId="5796418A"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 xml:space="preserve">4. Within the Ys = 1 slot, monitoring of type 1 CSS with dedicated RRC configuration, type 3 CSS, and UE-SS with a maximum of two monitoring spans per slot with </w:t>
            </w:r>
            <w:r w:rsidRPr="00107649">
              <w:rPr>
                <w:rFonts w:ascii="Arial" w:eastAsia="MS Gothic" w:hAnsi="Arial" w:cs="Arial"/>
                <w:color w:val="FF0000"/>
                <w:sz w:val="18"/>
                <w:szCs w:val="18"/>
                <w:lang w:val="en-GB"/>
              </w:rPr>
              <w:t>a span duration of Y symbols and a minimum gap of X symbols between the start of two spans, where</w:t>
            </w:r>
            <w:r w:rsidRPr="00107649">
              <w:rPr>
                <w:rFonts w:ascii="Arial" w:eastAsia="MS Gothic" w:hAnsi="Arial" w:cs="Arial"/>
                <w:color w:val="000000"/>
                <w:sz w:val="18"/>
                <w:szCs w:val="18"/>
                <w:lang w:val="en-GB"/>
              </w:rPr>
              <w:t xml:space="preserve"> </w:t>
            </w:r>
            <w:r w:rsidRPr="00107649">
              <w:rPr>
                <w:rFonts w:ascii="Arial" w:eastAsia="MS Gothic" w:hAnsi="Arial" w:cs="Arial"/>
                <w:strike/>
                <w:color w:val="FF0000"/>
                <w:sz w:val="18"/>
                <w:szCs w:val="18"/>
                <w:lang w:val="en-GB"/>
              </w:rPr>
              <w:t>set2</w:t>
            </w:r>
            <w:r w:rsidRPr="00107649">
              <w:rPr>
                <w:rFonts w:ascii="Arial" w:eastAsia="MS Gothic" w:hAnsi="Arial" w:cs="Arial"/>
                <w:color w:val="FF0000"/>
                <w:sz w:val="18"/>
                <w:szCs w:val="18"/>
                <w:lang w:val="en-GB"/>
              </w:rPr>
              <w:t xml:space="preserve"> (X,Y) </w:t>
            </w:r>
            <w:r w:rsidRPr="00107649">
              <w:rPr>
                <w:rFonts w:ascii="Arial" w:eastAsia="MS Gothic" w:hAnsi="Arial" w:cs="Arial"/>
                <w:color w:val="000000"/>
                <w:sz w:val="18"/>
                <w:szCs w:val="18"/>
                <w:lang w:val="en-GB"/>
              </w:rPr>
              <w:t xml:space="preserve">= (4, 3) and (7, 3) </w:t>
            </w:r>
            <w:r w:rsidRPr="00107649">
              <w:rPr>
                <w:rFonts w:ascii="Arial" w:eastAsia="MS Gothic" w:hAnsi="Arial" w:cs="Arial"/>
                <w:color w:val="FF0000"/>
                <w:sz w:val="18"/>
                <w:szCs w:val="18"/>
                <w:lang w:val="en-GB"/>
              </w:rPr>
              <w:t xml:space="preserve">are supported </w:t>
            </w:r>
            <w:r w:rsidRPr="00107649">
              <w:rPr>
                <w:rFonts w:ascii="Arial" w:eastAsia="MS Gothic" w:hAnsi="Arial" w:cs="Arial"/>
                <w:strike/>
                <w:color w:val="FF0000"/>
                <w:sz w:val="18"/>
                <w:szCs w:val="18"/>
                <w:lang w:val="en-GB"/>
              </w:rPr>
              <w:t>symbols where set2 is defined in FG3-5b</w:t>
            </w:r>
            <w:r w:rsidRPr="00107649">
              <w:rPr>
                <w:rFonts w:ascii="Arial" w:eastAsia="MS Gothic" w:hAnsi="Arial" w:cs="Arial"/>
                <w:color w:val="000000"/>
                <w:sz w:val="18"/>
                <w:szCs w:val="18"/>
                <w:lang w:val="en-GB"/>
              </w:rPr>
              <w:t xml:space="preserve"> </w:t>
            </w:r>
            <w:r w:rsidRPr="00107649">
              <w:rPr>
                <w:rFonts w:ascii="Arial" w:eastAsia="MS Gothic" w:hAnsi="Arial" w:cs="Arial"/>
                <w:strike/>
                <w:color w:val="FF0000"/>
                <w:sz w:val="18"/>
                <w:szCs w:val="18"/>
                <w:highlight w:val="yellow"/>
                <w:lang w:val="en-GB"/>
              </w:rPr>
              <w:t>(FFS: Monitoring capability within slots of type 1 CSS without dedicated RRC configuration and type0, 0A, and 2 CSS)</w:t>
            </w:r>
          </w:p>
          <w:p w14:paraId="3A5D30A9" w14:textId="77777777" w:rsidR="00585FD2" w:rsidRPr="00107649" w:rsidRDefault="00585FD2" w:rsidP="00585FD2">
            <w:pPr>
              <w:overflowPunct w:val="0"/>
              <w:autoSpaceDE w:val="0"/>
              <w:autoSpaceDN w:val="0"/>
              <w:spacing w:after="0" w:line="252" w:lineRule="auto"/>
              <w:jc w:val="both"/>
              <w:rPr>
                <w:rFonts w:ascii="Arial" w:eastAsia="MS Gothic" w:hAnsi="Arial" w:cs="Arial"/>
                <w:color w:val="FF0000"/>
                <w:sz w:val="18"/>
                <w:szCs w:val="18"/>
                <w:lang w:val="en-GB"/>
              </w:rPr>
            </w:pPr>
            <w:r w:rsidRPr="00107649">
              <w:rPr>
                <w:rFonts w:ascii="Arial" w:eastAsia="MS Gothic" w:hAnsi="Arial" w:cs="Arial"/>
                <w:color w:val="FF0000"/>
                <w:sz w:val="18"/>
                <w:szCs w:val="18"/>
                <w:lang w:val="en-GB"/>
              </w:rPr>
              <w:t xml:space="preserve">5. For type 1 CSS without dedicated RRC configuration and for type 0, 0A, and 2 CSS, the monitoring occasion can be any OFDM symbol(s) within each slot of the slot group of </w:t>
            </w:r>
            <w:proofErr w:type="spellStart"/>
            <w:r w:rsidRPr="00107649">
              <w:rPr>
                <w:rFonts w:ascii="Arial" w:eastAsia="MS Gothic" w:hAnsi="Arial" w:cs="Arial"/>
                <w:color w:val="FF0000"/>
                <w:sz w:val="18"/>
                <w:szCs w:val="18"/>
                <w:lang w:val="en-GB"/>
              </w:rPr>
              <w:t>Xs</w:t>
            </w:r>
            <w:proofErr w:type="spellEnd"/>
            <w:r w:rsidRPr="00107649">
              <w:rPr>
                <w:rFonts w:ascii="Arial" w:eastAsia="MS Gothic" w:hAnsi="Arial" w:cs="Arial"/>
                <w:color w:val="FF0000"/>
                <w:sz w:val="18"/>
                <w:szCs w:val="18"/>
                <w:lang w:val="en-GB"/>
              </w:rPr>
              <w:t xml:space="preserve"> slots, with the monitoring occasions for any of type 1 CSS without dedicated RRC configuration, or type 0, 0A, or 2 CSS configurations within a single span of three consecutive OFDM symbols within each slot of the slot group of </w:t>
            </w:r>
            <w:proofErr w:type="spellStart"/>
            <w:r w:rsidRPr="00107649">
              <w:rPr>
                <w:rFonts w:ascii="Arial" w:eastAsia="MS Gothic" w:hAnsi="Arial" w:cs="Arial"/>
                <w:color w:val="FF0000"/>
                <w:sz w:val="18"/>
                <w:szCs w:val="18"/>
                <w:lang w:val="en-GB"/>
              </w:rPr>
              <w:t>Xs</w:t>
            </w:r>
            <w:proofErr w:type="spellEnd"/>
            <w:r w:rsidRPr="00107649">
              <w:rPr>
                <w:rFonts w:ascii="Arial" w:eastAsia="MS Gothic" w:hAnsi="Arial" w:cs="Arial"/>
                <w:color w:val="FF0000"/>
                <w:sz w:val="18"/>
                <w:szCs w:val="18"/>
                <w:lang w:val="en-GB"/>
              </w:rPr>
              <w:t xml:space="preserve"> slots.</w:t>
            </w:r>
          </w:p>
          <w:p w14:paraId="2420A1F5"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FF0000"/>
                <w:sz w:val="18"/>
                <w:szCs w:val="18"/>
                <w:lang w:val="en-GB"/>
              </w:rPr>
              <w:t>6</w:t>
            </w:r>
            <w:r w:rsidRPr="00107649">
              <w:rPr>
                <w:rFonts w:ascii="Arial" w:eastAsia="MS Gothic" w:hAnsi="Arial" w:cs="Arial"/>
                <w:strike/>
                <w:color w:val="FF0000"/>
                <w:sz w:val="18"/>
                <w:szCs w:val="18"/>
                <w:lang w:val="en-GB"/>
              </w:rPr>
              <w:t>5</w:t>
            </w:r>
            <w:r w:rsidRPr="00107649">
              <w:rPr>
                <w:rFonts w:ascii="Arial" w:eastAsia="MS Gothic" w:hAnsi="Arial" w:cs="Arial"/>
                <w:color w:val="000000"/>
                <w:sz w:val="18"/>
                <w:szCs w:val="18"/>
                <w:lang w:val="en-GB"/>
              </w:rPr>
              <w:t xml:space="preserve">. Processing one unicast DCI scheduling DL and one unicast DCI scheduling UL per slot group of </w:t>
            </w:r>
            <w:proofErr w:type="spellStart"/>
            <w:r w:rsidRPr="00107649">
              <w:rPr>
                <w:rFonts w:ascii="Arial" w:eastAsia="MS Gothic" w:hAnsi="Arial" w:cs="Arial"/>
                <w:color w:val="000000"/>
                <w:sz w:val="18"/>
                <w:szCs w:val="18"/>
                <w:lang w:val="en-GB"/>
              </w:rPr>
              <w:t>Xs</w:t>
            </w:r>
            <w:proofErr w:type="spellEnd"/>
            <w:r w:rsidRPr="00107649">
              <w:rPr>
                <w:rFonts w:ascii="Arial" w:eastAsia="MS Gothic" w:hAnsi="Arial" w:cs="Arial"/>
                <w:color w:val="000000"/>
                <w:sz w:val="18"/>
                <w:szCs w:val="18"/>
                <w:lang w:val="en-GB"/>
              </w:rPr>
              <w:t xml:space="preserve"> slots per scheduled CC for FDD </w:t>
            </w:r>
            <w:r w:rsidRPr="00107649">
              <w:rPr>
                <w:rFonts w:ascii="Arial" w:eastAsia="MS Gothic" w:hAnsi="Arial" w:cs="Arial"/>
                <w:strike/>
                <w:color w:val="FF0000"/>
                <w:sz w:val="18"/>
                <w:szCs w:val="18"/>
                <w:lang w:val="en-GB"/>
              </w:rPr>
              <w:t>(This supersedes corresponding component of FG 3-5b)</w:t>
            </w:r>
          </w:p>
          <w:p w14:paraId="12F1F053"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sidRPr="00107649">
              <w:rPr>
                <w:rFonts w:ascii="Arial" w:eastAsia="MS Gothic" w:hAnsi="Arial" w:cs="Arial"/>
                <w:color w:val="FF0000"/>
                <w:sz w:val="18"/>
                <w:szCs w:val="18"/>
                <w:lang w:val="en-GB"/>
              </w:rPr>
              <w:t>7</w:t>
            </w:r>
            <w:r w:rsidRPr="00107649">
              <w:rPr>
                <w:rFonts w:ascii="Arial" w:eastAsia="MS Gothic" w:hAnsi="Arial" w:cs="Arial"/>
                <w:strike/>
                <w:color w:val="FF0000"/>
                <w:sz w:val="18"/>
                <w:szCs w:val="18"/>
                <w:lang w:val="en-GB"/>
              </w:rPr>
              <w:t>6</w:t>
            </w:r>
            <w:r w:rsidRPr="00107649">
              <w:rPr>
                <w:rFonts w:ascii="Arial" w:eastAsia="MS Gothic" w:hAnsi="Arial" w:cs="Arial"/>
                <w:color w:val="000000"/>
                <w:sz w:val="18"/>
                <w:szCs w:val="18"/>
                <w:lang w:val="en-GB"/>
              </w:rPr>
              <w:t xml:space="preserve">. Processing one unicast DCI scheduling DL and 2 unicast DCI scheduling UL per slot group of </w:t>
            </w:r>
            <w:proofErr w:type="spellStart"/>
            <w:r w:rsidRPr="00107649">
              <w:rPr>
                <w:rFonts w:ascii="Arial" w:eastAsia="MS Gothic" w:hAnsi="Arial" w:cs="Arial"/>
                <w:color w:val="000000"/>
                <w:sz w:val="18"/>
                <w:szCs w:val="18"/>
                <w:lang w:val="en-GB"/>
              </w:rPr>
              <w:t>Xs</w:t>
            </w:r>
            <w:proofErr w:type="spellEnd"/>
            <w:r w:rsidRPr="00107649">
              <w:rPr>
                <w:rFonts w:ascii="Arial" w:eastAsia="MS Gothic" w:hAnsi="Arial" w:cs="Arial"/>
                <w:color w:val="000000"/>
                <w:sz w:val="18"/>
                <w:szCs w:val="18"/>
                <w:lang w:val="en-GB"/>
              </w:rPr>
              <w:t xml:space="preserve"> slots per scheduled CC for TDD </w:t>
            </w:r>
            <w:r w:rsidRPr="00107649">
              <w:rPr>
                <w:rFonts w:ascii="Arial" w:eastAsia="MS Gothic" w:hAnsi="Arial" w:cs="Arial"/>
                <w:strike/>
                <w:color w:val="FF0000"/>
                <w:sz w:val="18"/>
                <w:szCs w:val="18"/>
                <w:lang w:val="en-GB"/>
              </w:rPr>
              <w:t>(This supersedes corresponding component of FG 3-5b)</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9D5C18"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w:t>
            </w:r>
          </w:p>
        </w:tc>
        <w:tc>
          <w:tcPr>
            <w:tcW w:w="1638" w:type="dxa"/>
            <w:tcBorders>
              <w:top w:val="single" w:sz="4" w:space="0" w:color="auto"/>
              <w:left w:val="single" w:sz="4" w:space="0" w:color="auto"/>
              <w:bottom w:val="single" w:sz="4" w:space="0" w:color="auto"/>
              <w:right w:val="single" w:sz="4" w:space="0" w:color="auto"/>
            </w:tcBorders>
          </w:tcPr>
          <w:p w14:paraId="6B0B365C" w14:textId="5F7F5C25" w:rsidR="00585FD2" w:rsidRPr="00585FD2" w:rsidRDefault="00585FD2" w:rsidP="00585FD2">
            <w:pPr>
              <w:keepNext/>
              <w:keepLines/>
              <w:spacing w:after="0" w:line="240" w:lineRule="auto"/>
              <w:rPr>
                <w:rFonts w:ascii="Arial" w:eastAsia="SimSun" w:hAnsi="Arial" w:cs="Arial"/>
                <w:color w:val="000000"/>
                <w:sz w:val="18"/>
                <w:szCs w:val="18"/>
                <w:lang w:val="en-GB"/>
              </w:rPr>
            </w:pPr>
            <w:r w:rsidRPr="007E5707">
              <w:rPr>
                <w:rFonts w:ascii="Arial" w:hAnsi="Arial" w:cs="Arial"/>
                <w:color w:val="000000" w:themeColor="text1"/>
                <w:sz w:val="18"/>
                <w:szCs w:val="18"/>
              </w:rPr>
              <w:t>480KHz SCS for DL is not supported</w:t>
            </w:r>
          </w:p>
        </w:tc>
        <w:tc>
          <w:tcPr>
            <w:tcW w:w="1638" w:type="dxa"/>
            <w:tcBorders>
              <w:top w:val="single" w:sz="4" w:space="0" w:color="auto"/>
              <w:left w:val="single" w:sz="4" w:space="0" w:color="auto"/>
              <w:bottom w:val="single" w:sz="4" w:space="0" w:color="auto"/>
              <w:right w:val="single" w:sz="4" w:space="0" w:color="auto"/>
            </w:tcBorders>
          </w:tcPr>
          <w:p w14:paraId="3DE2EA8C" w14:textId="43D55ADA" w:rsidR="00585FD2" w:rsidRPr="00107649" w:rsidRDefault="00585FD2" w:rsidP="00585FD2">
            <w:pPr>
              <w:keepNext/>
              <w:keepLines/>
              <w:spacing w:after="0" w:line="240" w:lineRule="auto"/>
              <w:rPr>
                <w:rFonts w:ascii="Arial" w:eastAsia="SimSun" w:hAnsi="Arial" w:cs="Arial"/>
                <w:strike/>
                <w:color w:val="FF0000"/>
                <w:sz w:val="18"/>
                <w:szCs w:val="18"/>
                <w:highlight w:val="yellow"/>
                <w:lang w:val="en-GB"/>
              </w:rPr>
            </w:pPr>
            <w:proofErr w:type="spellStart"/>
            <w:r w:rsidRPr="00107649">
              <w:rPr>
                <w:rFonts w:ascii="Arial" w:eastAsia="SimSun" w:hAnsi="Arial" w:cs="Arial"/>
                <w:color w:val="000000"/>
                <w:sz w:val="18"/>
                <w:szCs w:val="18"/>
                <w:lang w:val="en-GB"/>
              </w:rPr>
              <w:t>Perband</w:t>
            </w:r>
            <w:proofErr w:type="spellEnd"/>
          </w:p>
        </w:tc>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454CD0EE" w14:textId="77777777" w:rsidR="00585FD2" w:rsidRPr="00107649" w:rsidRDefault="00585FD2" w:rsidP="00585FD2">
            <w:pPr>
              <w:keepNext/>
              <w:keepLines/>
              <w:spacing w:after="0" w:line="240" w:lineRule="auto"/>
              <w:rPr>
                <w:rFonts w:ascii="Arial" w:eastAsia="SimSun" w:hAnsi="Arial" w:cs="Arial"/>
                <w:strike/>
                <w:color w:val="000000"/>
                <w:sz w:val="18"/>
                <w:szCs w:val="18"/>
                <w:lang w:val="en-GB"/>
              </w:rPr>
            </w:pPr>
            <w:r w:rsidRPr="00107649">
              <w:rPr>
                <w:rFonts w:ascii="Arial" w:eastAsia="SimSun" w:hAnsi="Arial" w:cs="Arial"/>
                <w:strike/>
                <w:color w:val="FF0000"/>
                <w:sz w:val="18"/>
                <w:szCs w:val="18"/>
                <w:highlight w:val="yellow"/>
                <w:lang w:val="en-GB"/>
              </w:rPr>
              <w:t>FFS: component description without a reference to other R15 FGs</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EF80CA9"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p w14:paraId="7D0A6CD5"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r>
      <w:tr w:rsidR="00585FD2" w:rsidRPr="00107649" w14:paraId="2D2A0641"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7F0D480"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24-4a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14ECCC"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 xml:space="preserve">480KHz SCS </w:t>
            </w:r>
            <w:r w:rsidRPr="00107649">
              <w:rPr>
                <w:rFonts w:ascii="Arial" w:eastAsia="MS Gothic" w:hAnsi="Arial" w:cs="Arial"/>
                <w:color w:val="000000"/>
                <w:sz w:val="18"/>
                <w:szCs w:val="18"/>
                <w:lang w:val="en-GB"/>
              </w:rPr>
              <w:lastRenderedPageBreak/>
              <w:t>support for UL</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6CD0DB8"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lastRenderedPageBreak/>
              <w:t>1. PRACH with 480KHz and length 139</w:t>
            </w:r>
          </w:p>
          <w:p w14:paraId="33945437"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lastRenderedPageBreak/>
              <w:t>2. 480KHz SCS for UL data and control channels and reference signal transmission in FR2-2</w:t>
            </w:r>
          </w:p>
          <w:p w14:paraId="5C6F8BEF"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3. Multi-PUSCH scheduling by single DCI for the operation with 480 kHz SCS</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583461"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lastRenderedPageBreak/>
              <w:t>24-1a, 24-4</w:t>
            </w:r>
          </w:p>
        </w:tc>
        <w:tc>
          <w:tcPr>
            <w:tcW w:w="1638" w:type="dxa"/>
            <w:tcBorders>
              <w:top w:val="single" w:sz="4" w:space="0" w:color="auto"/>
              <w:left w:val="single" w:sz="4" w:space="0" w:color="auto"/>
              <w:bottom w:val="single" w:sz="4" w:space="0" w:color="auto"/>
              <w:right w:val="single" w:sz="4" w:space="0" w:color="auto"/>
            </w:tcBorders>
          </w:tcPr>
          <w:p w14:paraId="77DFB39D" w14:textId="33FEF3AC" w:rsidR="00585FD2" w:rsidRPr="00585FD2"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7E5707">
              <w:rPr>
                <w:rFonts w:ascii="Arial" w:hAnsi="Arial" w:cs="Arial"/>
                <w:color w:val="000000" w:themeColor="text1"/>
                <w:sz w:val="18"/>
                <w:szCs w:val="18"/>
              </w:rPr>
              <w:t>480KHz SCS support for UL is not supported</w:t>
            </w:r>
          </w:p>
        </w:tc>
        <w:tc>
          <w:tcPr>
            <w:tcW w:w="1638" w:type="dxa"/>
            <w:tcBorders>
              <w:top w:val="single" w:sz="4" w:space="0" w:color="auto"/>
              <w:left w:val="single" w:sz="4" w:space="0" w:color="auto"/>
              <w:bottom w:val="single" w:sz="4" w:space="0" w:color="auto"/>
              <w:right w:val="single" w:sz="4" w:space="0" w:color="auto"/>
            </w:tcBorders>
          </w:tcPr>
          <w:p w14:paraId="58DE3DEF" w14:textId="5B2364D2"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0FAEBB7"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1531A8EB"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Optional with capability signalling</w:t>
            </w:r>
          </w:p>
        </w:tc>
      </w:tr>
      <w:tr w:rsidR="00585FD2" w:rsidRPr="00107649" w14:paraId="4E3D9FC3"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03EBF02"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lastRenderedPageBreak/>
              <w:t>24-4b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328FEF"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Wideband PRACH  for 480 kHz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8C8A65B" w14:textId="77777777" w:rsidR="00585FD2" w:rsidRPr="00107649" w:rsidRDefault="00585FD2" w:rsidP="00585FD2">
            <w:pPr>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PRACH with 480KHz and length 571</w:t>
            </w:r>
          </w:p>
          <w:p w14:paraId="34A2C56E"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37CD4AA" w14:textId="77777777" w:rsidR="00585FD2" w:rsidRPr="00107649" w:rsidRDefault="00585FD2" w:rsidP="00585FD2">
            <w:pPr>
              <w:keepNext/>
              <w:keepLines/>
              <w:spacing w:after="0" w:line="240" w:lineRule="auto"/>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24-4a</w:t>
            </w:r>
          </w:p>
        </w:tc>
        <w:tc>
          <w:tcPr>
            <w:tcW w:w="1638" w:type="dxa"/>
            <w:tcBorders>
              <w:top w:val="single" w:sz="4" w:space="0" w:color="auto"/>
              <w:left w:val="single" w:sz="4" w:space="0" w:color="auto"/>
              <w:bottom w:val="single" w:sz="4" w:space="0" w:color="auto"/>
              <w:right w:val="single" w:sz="4" w:space="0" w:color="auto"/>
            </w:tcBorders>
          </w:tcPr>
          <w:p w14:paraId="6C0678D6" w14:textId="56D6ED77" w:rsidR="00585FD2" w:rsidRPr="00585FD2" w:rsidRDefault="00585FD2" w:rsidP="00585FD2">
            <w:pPr>
              <w:keepNext/>
              <w:keepLines/>
              <w:spacing w:after="0" w:line="240" w:lineRule="auto"/>
              <w:rPr>
                <w:rFonts w:ascii="Arial" w:eastAsia="MS Gothic" w:hAnsi="Arial" w:cs="Arial"/>
                <w:color w:val="000000"/>
                <w:sz w:val="18"/>
                <w:szCs w:val="18"/>
                <w:lang w:val="en-GB"/>
              </w:rPr>
            </w:pPr>
            <w:r w:rsidRPr="007E5707">
              <w:rPr>
                <w:rFonts w:ascii="Arial" w:eastAsia="MS Gothic" w:hAnsi="Arial" w:cs="Arial"/>
                <w:color w:val="000000" w:themeColor="text1"/>
                <w:sz w:val="18"/>
                <w:szCs w:val="18"/>
              </w:rPr>
              <w:t>Wideband PRACH  for 480 kHz in FR2-2 is not supported</w:t>
            </w:r>
          </w:p>
        </w:tc>
        <w:tc>
          <w:tcPr>
            <w:tcW w:w="1638" w:type="dxa"/>
            <w:tcBorders>
              <w:top w:val="single" w:sz="4" w:space="0" w:color="auto"/>
              <w:left w:val="single" w:sz="4" w:space="0" w:color="auto"/>
              <w:bottom w:val="single" w:sz="4" w:space="0" w:color="auto"/>
              <w:right w:val="single" w:sz="4" w:space="0" w:color="auto"/>
            </w:tcBorders>
          </w:tcPr>
          <w:p w14:paraId="46F77771" w14:textId="3236667C" w:rsidR="00585FD2" w:rsidRPr="00107649" w:rsidRDefault="00585FD2" w:rsidP="00585FD2">
            <w:pPr>
              <w:keepNext/>
              <w:keepLines/>
              <w:spacing w:after="0" w:line="240" w:lineRule="auto"/>
              <w:rPr>
                <w:rFonts w:ascii="Arial" w:eastAsia="SimSun" w:hAnsi="Arial" w:cs="Arial"/>
                <w:strike/>
                <w:color w:val="FF0000"/>
                <w:sz w:val="18"/>
                <w:szCs w:val="18"/>
                <w:highlight w:val="yellow"/>
                <w:lang w:val="en-GB"/>
              </w:rPr>
            </w:pPr>
            <w:r w:rsidRPr="00107649">
              <w:rPr>
                <w:rFonts w:ascii="Arial" w:eastAsia="MS Gothic"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EAE034B" w14:textId="77777777" w:rsidR="00585FD2" w:rsidRPr="00107649" w:rsidRDefault="00585FD2" w:rsidP="00585FD2">
            <w:pPr>
              <w:keepNext/>
              <w:keepLines/>
              <w:spacing w:after="0" w:line="240" w:lineRule="auto"/>
              <w:rPr>
                <w:rFonts w:ascii="Arial" w:eastAsia="SimSun" w:hAnsi="Arial" w:cs="Arial"/>
                <w:strike/>
                <w:color w:val="000000"/>
                <w:sz w:val="18"/>
                <w:szCs w:val="18"/>
                <w:lang w:val="en-GB"/>
              </w:rPr>
            </w:pPr>
            <w:r w:rsidRPr="00107649">
              <w:rPr>
                <w:rFonts w:ascii="Arial" w:eastAsia="SimSun" w:hAnsi="Arial" w:cs="Arial"/>
                <w:strike/>
                <w:color w:val="FF0000"/>
                <w:sz w:val="18"/>
                <w:szCs w:val="18"/>
                <w:highlight w:val="yellow"/>
                <w:lang w:val="en-GB"/>
              </w:rPr>
              <w:t>[Note: This FG is only supported in bands for shared spectrum operation]</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14C1148A"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585FD2" w:rsidRPr="00107649" w14:paraId="1E4884C5"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D26ED6F"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24-4c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6F7CE3"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Multi-RB PUCCH format 0/1/4 for 480 kHz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516E7D5" w14:textId="77777777" w:rsidR="00585FD2" w:rsidRPr="00107649" w:rsidRDefault="00585FD2" w:rsidP="00585FD2">
            <w:pPr>
              <w:autoSpaceDE w:val="0"/>
              <w:autoSpaceDN w:val="0"/>
              <w:adjustRightInd w:val="0"/>
              <w:snapToGrid w:val="0"/>
              <w:spacing w:after="0" w:line="240" w:lineRule="auto"/>
              <w:rPr>
                <w:rFonts w:ascii="Arial" w:eastAsia="MS Gothic" w:hAnsi="Arial" w:cs="Arial"/>
                <w:color w:val="000000"/>
                <w:sz w:val="18"/>
                <w:szCs w:val="18"/>
                <w:lang w:val="en-GB" w:eastAsia="zh-CN"/>
              </w:rPr>
            </w:pPr>
            <w:r w:rsidRPr="00107649">
              <w:rPr>
                <w:rFonts w:ascii="Arial" w:eastAsia="MS Gothic" w:hAnsi="Arial" w:cs="Arial"/>
                <w:color w:val="000000"/>
                <w:sz w:val="18"/>
                <w:szCs w:val="18"/>
                <w:lang w:val="en-GB" w:eastAsia="zh-CN"/>
              </w:rPr>
              <w:t>Support multi-RB PUCCH format 0/1/4 for 480 kHz</w:t>
            </w:r>
          </w:p>
          <w:p w14:paraId="6AC8A846"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EEC73BA"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eastAsia="zh-CN"/>
              </w:rPr>
              <w:t>24-4a</w:t>
            </w:r>
          </w:p>
        </w:tc>
        <w:tc>
          <w:tcPr>
            <w:tcW w:w="1638" w:type="dxa"/>
            <w:tcBorders>
              <w:top w:val="single" w:sz="4" w:space="0" w:color="auto"/>
              <w:left w:val="single" w:sz="4" w:space="0" w:color="auto"/>
              <w:bottom w:val="single" w:sz="4" w:space="0" w:color="auto"/>
              <w:right w:val="single" w:sz="4" w:space="0" w:color="auto"/>
            </w:tcBorders>
          </w:tcPr>
          <w:p w14:paraId="5DD22B18" w14:textId="0E60E239" w:rsidR="00585FD2" w:rsidRPr="00585FD2" w:rsidRDefault="00585FD2" w:rsidP="00585FD2">
            <w:pPr>
              <w:keepNext/>
              <w:keepLines/>
              <w:spacing w:after="0" w:line="240" w:lineRule="auto"/>
              <w:rPr>
                <w:rFonts w:ascii="Arial" w:eastAsia="SimSun" w:hAnsi="Arial" w:cs="Arial"/>
                <w:color w:val="000000"/>
                <w:sz w:val="18"/>
                <w:szCs w:val="18"/>
                <w:lang w:val="en-GB" w:eastAsia="zh-CN"/>
              </w:rPr>
            </w:pPr>
            <w:r w:rsidRPr="007E5707">
              <w:rPr>
                <w:rFonts w:ascii="Arial" w:eastAsia="Times New Roman" w:hAnsi="Arial" w:cs="Arial"/>
                <w:color w:val="000000" w:themeColor="text1"/>
                <w:sz w:val="18"/>
                <w:szCs w:val="18"/>
                <w:lang w:eastAsia="zh-CN"/>
              </w:rPr>
              <w:t xml:space="preserve">Multi-RB PUCCH format 0/1/4 for 480 kHz </w:t>
            </w:r>
            <w:r w:rsidRPr="007E5707">
              <w:rPr>
                <w:rFonts w:ascii="Arial" w:hAnsi="Arial" w:cs="Arial"/>
                <w:color w:val="000000" w:themeColor="text1"/>
                <w:sz w:val="18"/>
                <w:szCs w:val="18"/>
                <w:lang w:eastAsia="zh-CN"/>
              </w:rPr>
              <w:t xml:space="preserve">in FR2-2 </w:t>
            </w:r>
            <w:r w:rsidRPr="007E5707">
              <w:rPr>
                <w:rFonts w:ascii="Arial" w:eastAsia="Times New Roman" w:hAnsi="Arial" w:cs="Arial"/>
                <w:color w:val="000000" w:themeColor="text1"/>
                <w:sz w:val="18"/>
                <w:szCs w:val="18"/>
                <w:lang w:eastAsia="zh-CN"/>
              </w:rPr>
              <w:t>is not supported</w:t>
            </w:r>
          </w:p>
        </w:tc>
        <w:tc>
          <w:tcPr>
            <w:tcW w:w="1638" w:type="dxa"/>
            <w:tcBorders>
              <w:top w:val="single" w:sz="4" w:space="0" w:color="auto"/>
              <w:left w:val="single" w:sz="4" w:space="0" w:color="auto"/>
              <w:bottom w:val="single" w:sz="4" w:space="0" w:color="auto"/>
              <w:right w:val="single" w:sz="4" w:space="0" w:color="auto"/>
            </w:tcBorders>
          </w:tcPr>
          <w:p w14:paraId="4020686F" w14:textId="64DF1915"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eastAsia="zh-CN"/>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6533734"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This FG is only supported in bands under PSD limitation in shared spectrum operation</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3179874E"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585FD2" w:rsidRPr="00107649" w14:paraId="6F76995F"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F1A2D57"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24-4f</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4A5027"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 xml:space="preserve">Enhanced </w:t>
            </w:r>
            <w:r w:rsidRPr="00107649">
              <w:rPr>
                <w:rFonts w:ascii="Arial" w:eastAsia="SimSun" w:hAnsi="Arial" w:cs="Arial"/>
                <w:color w:val="000000"/>
                <w:sz w:val="18"/>
                <w:szCs w:val="18"/>
                <w:lang w:val="en-GB"/>
              </w:rPr>
              <w:t>PDCCH monitoring for 480KHz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FF1B112"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sidRPr="00107649">
              <w:rPr>
                <w:rFonts w:ascii="Arial" w:eastAsia="MS Gothic" w:hAnsi="Arial" w:cs="Arial"/>
                <w:color w:val="000000"/>
                <w:sz w:val="18"/>
                <w:szCs w:val="18"/>
                <w:lang w:val="en-GB"/>
              </w:rPr>
              <w:t>1. Multiple-slot PDCCH monitoring for 480KHz with (</w:t>
            </w:r>
            <w:proofErr w:type="spellStart"/>
            <w:r w:rsidRPr="00107649">
              <w:rPr>
                <w:rFonts w:ascii="Arial" w:eastAsia="MS Gothic" w:hAnsi="Arial" w:cs="Arial"/>
                <w:color w:val="000000"/>
                <w:sz w:val="18"/>
                <w:szCs w:val="18"/>
                <w:lang w:val="en-GB"/>
              </w:rPr>
              <w:t>Xs,Ys</w:t>
            </w:r>
            <w:proofErr w:type="spellEnd"/>
            <w:r w:rsidRPr="00107649">
              <w:rPr>
                <w:rFonts w:ascii="Arial" w:eastAsia="MS Gothic" w:hAnsi="Arial" w:cs="Arial"/>
                <w:color w:val="000000"/>
                <w:sz w:val="18"/>
                <w:szCs w:val="18"/>
                <w:lang w:val="en-GB"/>
              </w:rPr>
              <w:t xml:space="preserve">) </w:t>
            </w:r>
            <w:r w:rsidRPr="00107649">
              <w:rPr>
                <w:rFonts w:ascii="Arial" w:eastAsia="MS Gothic" w:hAnsi="Arial" w:cs="Arial"/>
                <w:color w:val="FF0000"/>
                <w:sz w:val="18"/>
                <w:szCs w:val="18"/>
                <w:lang w:val="en-GB"/>
              </w:rPr>
              <w:t>= (4,2)</w:t>
            </w:r>
          </w:p>
          <w:p w14:paraId="5622F5A0"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 xml:space="preserve">2.) Within each of the Ys = 2 slots, monitoring of type 1 CSS with dedicated RRC configuration, type 3 CSS, and UE-SS in the first 3 OFDM symbols of each slot </w:t>
            </w:r>
            <w:r w:rsidRPr="00107649">
              <w:rPr>
                <w:rFonts w:ascii="Arial" w:eastAsia="MS Gothic" w:hAnsi="Arial" w:cs="Arial"/>
                <w:strike/>
                <w:color w:val="FF0000"/>
                <w:sz w:val="18"/>
                <w:szCs w:val="18"/>
                <w:highlight w:val="yellow"/>
                <w:lang w:val="en-GB"/>
              </w:rPr>
              <w:t>(FFS: Monitoring capability within slots of type 1 CSS without dedicated RRC configuration and type0, 0A, and 2 CSS)</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35DF28"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24-4</w:t>
            </w:r>
          </w:p>
        </w:tc>
        <w:tc>
          <w:tcPr>
            <w:tcW w:w="1638" w:type="dxa"/>
            <w:tcBorders>
              <w:top w:val="single" w:sz="4" w:space="0" w:color="auto"/>
              <w:left w:val="single" w:sz="4" w:space="0" w:color="auto"/>
              <w:bottom w:val="single" w:sz="4" w:space="0" w:color="auto"/>
              <w:right w:val="single" w:sz="4" w:space="0" w:color="auto"/>
            </w:tcBorders>
          </w:tcPr>
          <w:p w14:paraId="1BD15E1B" w14:textId="35D35F14" w:rsidR="00585FD2" w:rsidRPr="00585FD2" w:rsidRDefault="00585FD2" w:rsidP="00585FD2">
            <w:pPr>
              <w:keepNext/>
              <w:keepLines/>
              <w:spacing w:after="0" w:line="240" w:lineRule="auto"/>
              <w:rPr>
                <w:rFonts w:ascii="Arial" w:eastAsia="SimSun" w:hAnsi="Arial" w:cs="Arial"/>
                <w:color w:val="000000"/>
                <w:sz w:val="18"/>
                <w:szCs w:val="18"/>
                <w:lang w:val="en-GB"/>
              </w:rPr>
            </w:pPr>
            <w:r w:rsidRPr="007E5707">
              <w:rPr>
                <w:rFonts w:ascii="Arial" w:hAnsi="Arial" w:cs="Arial"/>
                <w:color w:val="000000" w:themeColor="text1"/>
                <w:sz w:val="18"/>
                <w:szCs w:val="18"/>
              </w:rPr>
              <w:t>Enhanced PDCCH monitoring for 480KHz in FR2-2 is not supported</w:t>
            </w:r>
          </w:p>
        </w:tc>
        <w:tc>
          <w:tcPr>
            <w:tcW w:w="1638" w:type="dxa"/>
            <w:tcBorders>
              <w:top w:val="single" w:sz="4" w:space="0" w:color="auto"/>
              <w:left w:val="single" w:sz="4" w:space="0" w:color="auto"/>
              <w:bottom w:val="single" w:sz="4" w:space="0" w:color="auto"/>
              <w:right w:val="single" w:sz="4" w:space="0" w:color="auto"/>
            </w:tcBorders>
          </w:tcPr>
          <w:p w14:paraId="2BBEC7D1" w14:textId="2E33FF2E" w:rsidR="00585FD2" w:rsidRPr="00107649" w:rsidRDefault="00585FD2" w:rsidP="00585FD2">
            <w:pPr>
              <w:keepNext/>
              <w:keepLines/>
              <w:spacing w:after="0" w:line="240" w:lineRule="auto"/>
              <w:rPr>
                <w:rFonts w:ascii="Arial" w:eastAsia="SimSun" w:hAnsi="Arial" w:cs="Arial"/>
                <w:strike/>
                <w:color w:val="FF0000"/>
                <w:sz w:val="18"/>
                <w:szCs w:val="18"/>
                <w:lang w:val="en-GB"/>
              </w:rPr>
            </w:pPr>
            <w:r w:rsidRPr="00107649">
              <w:rPr>
                <w:rFonts w:ascii="Arial" w:eastAsia="SimSun"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1045EF0" w14:textId="77777777" w:rsidR="00585FD2" w:rsidRPr="00107649" w:rsidRDefault="00585FD2" w:rsidP="00585FD2">
            <w:pPr>
              <w:keepNext/>
              <w:keepLines/>
              <w:spacing w:after="0" w:line="240" w:lineRule="auto"/>
              <w:rPr>
                <w:rFonts w:ascii="Arial" w:eastAsia="SimSun" w:hAnsi="Arial" w:cs="Arial"/>
                <w:strike/>
                <w:color w:val="FF0000"/>
                <w:sz w:val="18"/>
                <w:szCs w:val="18"/>
                <w:lang w:val="en-GB"/>
              </w:rPr>
            </w:pPr>
            <w:r w:rsidRPr="00107649">
              <w:rPr>
                <w:rFonts w:ascii="Arial" w:eastAsia="SimSun" w:hAnsi="Arial" w:cs="Arial"/>
                <w:strike/>
                <w:color w:val="FF0000"/>
                <w:sz w:val="18"/>
                <w:szCs w:val="18"/>
                <w:lang w:val="en-GB"/>
              </w:rPr>
              <w:t xml:space="preserve">Component 1 candidate values: </w:t>
            </w:r>
            <w:r w:rsidRPr="00107649">
              <w:rPr>
                <w:rFonts w:ascii="Arial" w:eastAsia="SimSun" w:hAnsi="Arial" w:cs="Arial"/>
                <w:strike/>
                <w:color w:val="FF0000"/>
                <w:sz w:val="18"/>
                <w:szCs w:val="18"/>
                <w:highlight w:val="yellow"/>
                <w:lang w:val="en-GB"/>
              </w:rPr>
              <w:t>[one or more of]</w:t>
            </w:r>
            <w:r w:rsidRPr="00107649">
              <w:rPr>
                <w:rFonts w:ascii="Arial" w:eastAsia="SimSun" w:hAnsi="Arial" w:cs="Arial"/>
                <w:strike/>
                <w:color w:val="FF0000"/>
                <w:sz w:val="18"/>
                <w:szCs w:val="18"/>
                <w:lang w:val="en-GB"/>
              </w:rPr>
              <w:t xml:space="preserve"> {</w:t>
            </w:r>
            <w:r w:rsidRPr="00107649">
              <w:rPr>
                <w:rFonts w:ascii="Arial" w:eastAsia="SimSun" w:hAnsi="Arial" w:cs="Arial"/>
                <w:strike/>
                <w:color w:val="FF0000"/>
                <w:sz w:val="18"/>
                <w:szCs w:val="18"/>
                <w:highlight w:val="yellow"/>
                <w:lang w:val="en-GB"/>
              </w:rPr>
              <w:t>[(2,1),]</w:t>
            </w:r>
            <w:r w:rsidRPr="00107649">
              <w:rPr>
                <w:rFonts w:ascii="Arial" w:eastAsia="SimSun" w:hAnsi="Arial" w:cs="Arial"/>
                <w:strike/>
                <w:color w:val="FF0000"/>
                <w:sz w:val="18"/>
                <w:szCs w:val="18"/>
                <w:lang w:val="en-GB"/>
              </w:rPr>
              <w:t xml:space="preserve"> (4,2) }</w:t>
            </w:r>
          </w:p>
          <w:p w14:paraId="2FBAF800"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p w14:paraId="32C8F789" w14:textId="77777777" w:rsidR="00585FD2" w:rsidRPr="00107649" w:rsidRDefault="00585FD2" w:rsidP="00585FD2">
            <w:pPr>
              <w:keepNext/>
              <w:keepLines/>
              <w:spacing w:after="0" w:line="240" w:lineRule="auto"/>
              <w:rPr>
                <w:rFonts w:ascii="Arial" w:eastAsia="SimSun" w:hAnsi="Arial" w:cs="Arial"/>
                <w:strike/>
                <w:color w:val="000000"/>
                <w:sz w:val="18"/>
                <w:szCs w:val="18"/>
                <w:lang w:val="en-GB"/>
              </w:rPr>
            </w:pPr>
            <w:r w:rsidRPr="00107649">
              <w:rPr>
                <w:rFonts w:ascii="Arial" w:eastAsia="SimSun" w:hAnsi="Arial" w:cs="Arial"/>
                <w:strike/>
                <w:color w:val="FF0000"/>
                <w:sz w:val="18"/>
                <w:szCs w:val="18"/>
                <w:highlight w:val="yellow"/>
                <w:lang w:val="en-GB"/>
              </w:rPr>
              <w:t>Note: If (2,1) is not agreed, this FG will have no component candidate values and the component 1 description will be updated from (</w:t>
            </w:r>
            <w:proofErr w:type="spellStart"/>
            <w:r w:rsidRPr="00107649">
              <w:rPr>
                <w:rFonts w:ascii="Arial" w:eastAsia="SimSun" w:hAnsi="Arial" w:cs="Arial"/>
                <w:strike/>
                <w:color w:val="FF0000"/>
                <w:sz w:val="18"/>
                <w:szCs w:val="18"/>
                <w:highlight w:val="yellow"/>
                <w:lang w:val="en-GB"/>
              </w:rPr>
              <w:t>Xs,Ys</w:t>
            </w:r>
            <w:proofErr w:type="spellEnd"/>
            <w:r w:rsidRPr="00107649">
              <w:rPr>
                <w:rFonts w:ascii="Arial" w:eastAsia="SimSun" w:hAnsi="Arial" w:cs="Arial"/>
                <w:strike/>
                <w:color w:val="FF0000"/>
                <w:sz w:val="18"/>
                <w:szCs w:val="18"/>
                <w:highlight w:val="yellow"/>
                <w:lang w:val="en-GB"/>
              </w:rPr>
              <w:t>) to (</w:t>
            </w:r>
            <w:proofErr w:type="spellStart"/>
            <w:r w:rsidRPr="00107649">
              <w:rPr>
                <w:rFonts w:ascii="Arial" w:eastAsia="SimSun" w:hAnsi="Arial" w:cs="Arial"/>
                <w:strike/>
                <w:color w:val="FF0000"/>
                <w:sz w:val="18"/>
                <w:szCs w:val="18"/>
                <w:highlight w:val="yellow"/>
                <w:lang w:val="en-GB"/>
              </w:rPr>
              <w:t>Xs,Ys</w:t>
            </w:r>
            <w:proofErr w:type="spellEnd"/>
            <w:r w:rsidRPr="00107649">
              <w:rPr>
                <w:rFonts w:ascii="Arial" w:eastAsia="SimSun" w:hAnsi="Arial" w:cs="Arial"/>
                <w:strike/>
                <w:color w:val="FF0000"/>
                <w:sz w:val="18"/>
                <w:szCs w:val="18"/>
                <w:highlight w:val="yellow"/>
                <w:lang w:val="en-GB"/>
              </w:rPr>
              <w:t>)=(4,2) similar to FG 24-4 and 24-5</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2CD0CF2"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585FD2" w:rsidRPr="00107649" w14:paraId="317E003B"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3E6BC36"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lastRenderedPageBreak/>
              <w:t>24-5</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5CF3045"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960KHz SCS support for DL</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6F9D4E" w14:textId="77777777" w:rsidR="00585FD2" w:rsidRPr="007E5707" w:rsidRDefault="00585FD2" w:rsidP="00585FD2">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960KHz SCS for DL data and control channels, SSB, and reference signal reception in FR2-2 for non-initial access</w:t>
            </w:r>
          </w:p>
          <w:p w14:paraId="0EF269BE" w14:textId="77777777" w:rsidR="00585FD2" w:rsidRPr="007E5707" w:rsidRDefault="00585FD2" w:rsidP="00585FD2">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2. Multiple-slot PDCCH monitoring for 960KHz with (</w:t>
            </w:r>
            <w:proofErr w:type="spellStart"/>
            <w:r w:rsidRPr="007E5707">
              <w:rPr>
                <w:rFonts w:ascii="Arial" w:hAnsi="Arial" w:cs="Arial"/>
                <w:color w:val="000000" w:themeColor="text1"/>
                <w:sz w:val="18"/>
                <w:szCs w:val="18"/>
              </w:rPr>
              <w:t>Xs,Ys</w:t>
            </w:r>
            <w:proofErr w:type="spellEnd"/>
            <w:r w:rsidRPr="007E5707">
              <w:rPr>
                <w:rFonts w:ascii="Arial" w:hAnsi="Arial" w:cs="Arial"/>
                <w:color w:val="000000" w:themeColor="text1"/>
                <w:sz w:val="18"/>
                <w:szCs w:val="18"/>
              </w:rPr>
              <w:t>)=(8,1)</w:t>
            </w:r>
          </w:p>
          <w:p w14:paraId="04CF5E8B" w14:textId="77777777" w:rsidR="00585FD2" w:rsidRPr="007E5707" w:rsidRDefault="00585FD2" w:rsidP="00585FD2">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strike/>
                <w:color w:val="FF0000"/>
                <w:sz w:val="18"/>
                <w:szCs w:val="18"/>
                <w:highlight w:val="yellow"/>
              </w:rPr>
              <w:t>FFS:</w:t>
            </w:r>
            <w:r w:rsidRPr="007E5707">
              <w:rPr>
                <w:rFonts w:ascii="Arial" w:hAnsi="Arial" w:cs="Arial"/>
                <w:color w:val="FF0000"/>
                <w:sz w:val="18"/>
                <w:szCs w:val="18"/>
                <w:highlight w:val="yellow"/>
              </w:rPr>
              <w:t xml:space="preserve"> </w:t>
            </w:r>
            <w:r w:rsidRPr="007E5707">
              <w:rPr>
                <w:rFonts w:ascii="Arial" w:hAnsi="Arial" w:cs="Arial"/>
                <w:color w:val="000000" w:themeColor="text1"/>
                <w:sz w:val="18"/>
                <w:szCs w:val="18"/>
                <w:highlight w:val="yellow"/>
              </w:rPr>
              <w:t xml:space="preserve">3. </w:t>
            </w:r>
            <w:proofErr w:type="spellStart"/>
            <w:r w:rsidRPr="007E5707">
              <w:rPr>
                <w:rFonts w:ascii="Arial" w:hAnsi="Arial" w:cs="Arial"/>
                <w:color w:val="000000" w:themeColor="text1"/>
                <w:sz w:val="18"/>
                <w:szCs w:val="18"/>
                <w:highlight w:val="yellow"/>
              </w:rPr>
              <w:t>MultiPDSCH</w:t>
            </w:r>
            <w:proofErr w:type="spellEnd"/>
            <w:r w:rsidRPr="007E5707">
              <w:rPr>
                <w:rFonts w:ascii="Arial" w:hAnsi="Arial" w:cs="Arial"/>
                <w:color w:val="000000" w:themeColor="text1"/>
                <w:sz w:val="18"/>
                <w:szCs w:val="18"/>
                <w:highlight w:val="yellow"/>
              </w:rPr>
              <w:t xml:space="preserve"> scheduling by single DCI for the operation with 960 kHz SCS and corresponding HARQ enhancements</w:t>
            </w:r>
          </w:p>
          <w:p w14:paraId="226AADAD" w14:textId="77777777" w:rsidR="00585FD2" w:rsidRPr="007E5707" w:rsidRDefault="00585FD2" w:rsidP="00585FD2">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FF0000"/>
                <w:sz w:val="18"/>
                <w:szCs w:val="18"/>
              </w:rPr>
              <w:t>4</w:t>
            </w:r>
            <w:r w:rsidRPr="007E5707">
              <w:rPr>
                <w:rFonts w:ascii="Arial" w:hAnsi="Arial" w:cs="Arial"/>
                <w:strike/>
                <w:color w:val="FF0000"/>
                <w:sz w:val="18"/>
                <w:szCs w:val="18"/>
              </w:rPr>
              <w:t>3</w:t>
            </w:r>
            <w:r w:rsidRPr="007E5707">
              <w:rPr>
                <w:rFonts w:ascii="Arial" w:hAnsi="Arial" w:cs="Arial"/>
                <w:color w:val="000000" w:themeColor="text1"/>
                <w:sz w:val="18"/>
                <w:szCs w:val="18"/>
              </w:rPr>
              <w:t xml:space="preserve">. Within the Ys = 1 slot, monitoring of type 1 CSS with dedicated RRC configuration, type 3 CSS, and UE-SS with set1 = (7, 3) symbols where set1 is defined in FG3-5b </w:t>
            </w:r>
            <w:r w:rsidRPr="007E5707">
              <w:rPr>
                <w:rFonts w:ascii="Arial" w:hAnsi="Arial" w:cs="Arial"/>
                <w:strike/>
                <w:color w:val="FF0000"/>
                <w:sz w:val="18"/>
                <w:szCs w:val="18"/>
                <w:highlight w:val="yellow"/>
              </w:rPr>
              <w:t>(FFS: Monitoring capability within slots of type 1 CSS without dedicated RRC configuration and type0, 0A, and 2 CSS)</w:t>
            </w:r>
          </w:p>
          <w:p w14:paraId="71957BA5" w14:textId="77777777" w:rsidR="00585FD2" w:rsidRPr="007E5707" w:rsidRDefault="00585FD2" w:rsidP="00585FD2">
            <w:pPr>
              <w:overflowPunct w:val="0"/>
              <w:autoSpaceDE w:val="0"/>
              <w:autoSpaceDN w:val="0"/>
              <w:spacing w:line="252" w:lineRule="auto"/>
              <w:rPr>
                <w:rFonts w:ascii="Arial" w:hAnsi="Arial" w:cs="Arial"/>
                <w:color w:val="FF0000"/>
                <w:sz w:val="18"/>
                <w:szCs w:val="18"/>
              </w:rPr>
            </w:pPr>
            <w:r w:rsidRPr="007E5707">
              <w:rPr>
                <w:rFonts w:ascii="Arial" w:hAnsi="Arial" w:cs="Arial"/>
                <w:color w:val="FF0000"/>
                <w:sz w:val="18"/>
                <w:szCs w:val="18"/>
              </w:rPr>
              <w:t xml:space="preserve">5. </w:t>
            </w:r>
            <w:r w:rsidRPr="007E15E0">
              <w:rPr>
                <w:rFonts w:ascii="Arial" w:eastAsia="MS Gothic" w:hAnsi="Arial" w:cs="Arial"/>
                <w:color w:val="FF0000"/>
                <w:sz w:val="18"/>
                <w:szCs w:val="18"/>
                <w:lang w:val="en-GB"/>
              </w:rPr>
              <w:t xml:space="preserve">For type 1 CSS without dedicated RRC configuration and for type 0, 0A, and 2 CSS, the monitoring occasion can be any OFDM symbol(s) </w:t>
            </w:r>
            <w:r w:rsidRPr="007E5707">
              <w:rPr>
                <w:rFonts w:ascii="Arial" w:hAnsi="Arial" w:cs="Arial"/>
                <w:color w:val="FF0000"/>
                <w:sz w:val="18"/>
                <w:szCs w:val="18"/>
              </w:rPr>
              <w:t xml:space="preserve">within each slot of the 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 xml:space="preserve">, with the monitoring occasions for any of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1 CSS without dedicated RRC configuration, or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0, 0A, or 2 CSS</w:t>
            </w:r>
            <w:r w:rsidRPr="007E5707">
              <w:rPr>
                <w:rFonts w:ascii="Arial" w:hAnsi="Arial" w:cs="Arial"/>
                <w:color w:val="FF0000"/>
                <w:sz w:val="18"/>
                <w:szCs w:val="18"/>
              </w:rPr>
              <w:t xml:space="preserve"> configurations </w:t>
            </w:r>
            <w:r w:rsidRPr="007E15E0">
              <w:rPr>
                <w:rFonts w:ascii="Arial" w:eastAsia="MS Gothic" w:hAnsi="Arial" w:cs="Arial"/>
                <w:color w:val="FF0000"/>
                <w:sz w:val="18"/>
                <w:szCs w:val="18"/>
                <w:lang w:val="en-GB"/>
              </w:rPr>
              <w:t xml:space="preserve">within a single span of three consecutive OFDM symbols within each slot of the </w:t>
            </w:r>
            <w:r w:rsidRPr="007E5707">
              <w:rPr>
                <w:rFonts w:ascii="Arial" w:hAnsi="Arial" w:cs="Arial"/>
                <w:color w:val="FF0000"/>
                <w:sz w:val="18"/>
                <w:szCs w:val="18"/>
              </w:rPr>
              <w:t xml:space="preserve">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w:t>
            </w:r>
          </w:p>
          <w:p w14:paraId="0EB552D2" w14:textId="77777777" w:rsidR="00585FD2" w:rsidRPr="007E5707" w:rsidRDefault="00585FD2" w:rsidP="00585FD2">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FF0000"/>
                <w:sz w:val="18"/>
                <w:szCs w:val="18"/>
              </w:rPr>
              <w:t>6</w:t>
            </w:r>
            <w:r w:rsidRPr="007E5707">
              <w:rPr>
                <w:rFonts w:ascii="Arial" w:hAnsi="Arial" w:cs="Arial"/>
                <w:strike/>
                <w:color w:val="FF0000"/>
                <w:sz w:val="18"/>
                <w:szCs w:val="18"/>
              </w:rPr>
              <w:t>4</w:t>
            </w:r>
            <w:r w:rsidRPr="007E5707">
              <w:rPr>
                <w:rFonts w:ascii="Arial" w:hAnsi="Arial" w:cs="Arial"/>
                <w:color w:val="000000" w:themeColor="text1"/>
                <w:sz w:val="18"/>
                <w:szCs w:val="18"/>
              </w:rPr>
              <w:t xml:space="preserve">. Processing one unicast DCI scheduling DL and one unicast DCI scheduling UL per slot group of </w:t>
            </w:r>
            <w:proofErr w:type="spellStart"/>
            <w:r w:rsidRPr="007E5707">
              <w:rPr>
                <w:rFonts w:ascii="Arial" w:hAnsi="Arial" w:cs="Arial"/>
                <w:color w:val="000000" w:themeColor="text1"/>
                <w:sz w:val="18"/>
                <w:szCs w:val="18"/>
              </w:rPr>
              <w:t>Xs</w:t>
            </w:r>
            <w:proofErr w:type="spellEnd"/>
            <w:r w:rsidRPr="007E5707">
              <w:rPr>
                <w:rFonts w:ascii="Arial" w:hAnsi="Arial" w:cs="Arial"/>
                <w:color w:val="000000" w:themeColor="text1"/>
                <w:sz w:val="18"/>
                <w:szCs w:val="18"/>
              </w:rPr>
              <w:t xml:space="preserve"> slots per scheduled CC for FDD </w:t>
            </w:r>
            <w:r w:rsidRPr="007E5707">
              <w:rPr>
                <w:rFonts w:ascii="Arial" w:hAnsi="Arial" w:cs="Arial"/>
                <w:strike/>
                <w:color w:val="FF0000"/>
                <w:sz w:val="18"/>
                <w:szCs w:val="18"/>
              </w:rPr>
              <w:t>(This supersedes corresponding component of FG 3-5b)</w:t>
            </w:r>
          </w:p>
          <w:p w14:paraId="14A0708A" w14:textId="5D36E8BA"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E5707">
              <w:rPr>
                <w:rFonts w:ascii="Arial" w:hAnsi="Arial" w:cs="Arial"/>
                <w:color w:val="FF0000"/>
                <w:sz w:val="18"/>
                <w:szCs w:val="18"/>
              </w:rPr>
              <w:t>7</w:t>
            </w:r>
            <w:r w:rsidRPr="007E5707">
              <w:rPr>
                <w:rFonts w:ascii="Arial" w:hAnsi="Arial" w:cs="Arial"/>
                <w:strike/>
                <w:color w:val="FF0000"/>
                <w:sz w:val="18"/>
                <w:szCs w:val="18"/>
              </w:rPr>
              <w:t>5</w:t>
            </w:r>
            <w:r w:rsidRPr="007E5707">
              <w:rPr>
                <w:rFonts w:ascii="Arial" w:hAnsi="Arial" w:cs="Arial"/>
                <w:color w:val="000000" w:themeColor="text1"/>
                <w:sz w:val="18"/>
                <w:szCs w:val="18"/>
              </w:rPr>
              <w:t xml:space="preserve">. Processing one unicast DCI scheduling DL and 2 unicast DCI scheduling UL per slot group of </w:t>
            </w:r>
            <w:proofErr w:type="spellStart"/>
            <w:r w:rsidRPr="007E5707">
              <w:rPr>
                <w:rFonts w:ascii="Arial" w:hAnsi="Arial" w:cs="Arial"/>
                <w:color w:val="000000" w:themeColor="text1"/>
                <w:sz w:val="18"/>
                <w:szCs w:val="18"/>
              </w:rPr>
              <w:t>Xs</w:t>
            </w:r>
            <w:proofErr w:type="spellEnd"/>
            <w:r w:rsidRPr="007E5707">
              <w:rPr>
                <w:rFonts w:ascii="Arial" w:hAnsi="Arial" w:cs="Arial"/>
                <w:color w:val="000000" w:themeColor="text1"/>
                <w:sz w:val="18"/>
                <w:szCs w:val="18"/>
              </w:rPr>
              <w:t xml:space="preserve"> slots per scheduled CC for TDD </w:t>
            </w:r>
            <w:r w:rsidRPr="007E5707">
              <w:rPr>
                <w:rFonts w:ascii="Arial" w:hAnsi="Arial" w:cs="Arial"/>
                <w:strike/>
                <w:color w:val="FF0000"/>
                <w:sz w:val="18"/>
                <w:szCs w:val="18"/>
              </w:rPr>
              <w:t>(This supersedes corresponding component of FG 3-5b)</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A2696"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24-1</w:t>
            </w:r>
          </w:p>
        </w:tc>
        <w:tc>
          <w:tcPr>
            <w:tcW w:w="1638" w:type="dxa"/>
            <w:tcBorders>
              <w:top w:val="single" w:sz="4" w:space="0" w:color="auto"/>
              <w:left w:val="single" w:sz="4" w:space="0" w:color="auto"/>
              <w:bottom w:val="single" w:sz="4" w:space="0" w:color="auto"/>
              <w:right w:val="single" w:sz="4" w:space="0" w:color="auto"/>
            </w:tcBorders>
          </w:tcPr>
          <w:p w14:paraId="13BDFAFD" w14:textId="08F348DA" w:rsidR="00585FD2" w:rsidRPr="00585FD2" w:rsidRDefault="00585FD2" w:rsidP="00585FD2">
            <w:pPr>
              <w:keepNext/>
              <w:keepLines/>
              <w:spacing w:after="0" w:line="240" w:lineRule="auto"/>
              <w:rPr>
                <w:rFonts w:ascii="Arial" w:eastAsia="SimSun" w:hAnsi="Arial" w:cs="Arial"/>
                <w:color w:val="000000"/>
                <w:sz w:val="18"/>
                <w:szCs w:val="18"/>
                <w:lang w:val="en-GB" w:eastAsia="zh-CN"/>
              </w:rPr>
            </w:pPr>
            <w:r w:rsidRPr="007E5707">
              <w:rPr>
                <w:rFonts w:ascii="Arial" w:eastAsia="SimSun" w:hAnsi="Arial" w:cs="Arial"/>
                <w:color w:val="000000" w:themeColor="text1"/>
                <w:sz w:val="18"/>
                <w:szCs w:val="18"/>
                <w:lang w:eastAsia="zh-CN"/>
              </w:rPr>
              <w:t>960KHz SCS support for DL is not supported</w:t>
            </w:r>
          </w:p>
        </w:tc>
        <w:tc>
          <w:tcPr>
            <w:tcW w:w="1638" w:type="dxa"/>
            <w:tcBorders>
              <w:top w:val="single" w:sz="4" w:space="0" w:color="auto"/>
              <w:left w:val="single" w:sz="4" w:space="0" w:color="auto"/>
              <w:bottom w:val="single" w:sz="4" w:space="0" w:color="auto"/>
              <w:right w:val="single" w:sz="4" w:space="0" w:color="auto"/>
            </w:tcBorders>
          </w:tcPr>
          <w:p w14:paraId="22773B22" w14:textId="60FAE206" w:rsidR="00585FD2" w:rsidRPr="00107649" w:rsidRDefault="00585FD2" w:rsidP="00585FD2">
            <w:pPr>
              <w:keepNext/>
              <w:keepLines/>
              <w:spacing w:after="0" w:line="240" w:lineRule="auto"/>
              <w:rPr>
                <w:rFonts w:ascii="Arial" w:eastAsia="SimSun" w:hAnsi="Arial" w:cs="Arial"/>
                <w:strike/>
                <w:color w:val="FF0000"/>
                <w:sz w:val="18"/>
                <w:szCs w:val="18"/>
                <w:highlight w:val="yellow"/>
                <w:lang w:val="en-GB"/>
              </w:rPr>
            </w:pPr>
            <w:proofErr w:type="spellStart"/>
            <w:r w:rsidRPr="00107649">
              <w:rPr>
                <w:rFonts w:ascii="Arial" w:eastAsia="SimSun" w:hAnsi="Arial" w:cs="Arial"/>
                <w:color w:val="000000"/>
                <w:sz w:val="18"/>
                <w:szCs w:val="18"/>
                <w:lang w:val="en-GB" w:eastAsia="zh-CN"/>
              </w:rPr>
              <w:t>Perband</w:t>
            </w:r>
            <w:proofErr w:type="spellEnd"/>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3245DBE" w14:textId="77777777" w:rsidR="00585FD2" w:rsidRPr="00107649" w:rsidRDefault="00585FD2" w:rsidP="00585FD2">
            <w:pPr>
              <w:keepNext/>
              <w:keepLines/>
              <w:spacing w:after="0" w:line="240" w:lineRule="auto"/>
              <w:rPr>
                <w:rFonts w:ascii="Arial" w:eastAsia="SimSun" w:hAnsi="Arial" w:cs="Arial"/>
                <w:strike/>
                <w:color w:val="FF0000"/>
                <w:sz w:val="18"/>
                <w:szCs w:val="18"/>
                <w:lang w:val="en-GB"/>
              </w:rPr>
            </w:pPr>
            <w:r w:rsidRPr="00107649">
              <w:rPr>
                <w:rFonts w:ascii="Arial" w:eastAsia="SimSun" w:hAnsi="Arial" w:cs="Arial"/>
                <w:strike/>
                <w:color w:val="FF0000"/>
                <w:sz w:val="18"/>
                <w:szCs w:val="18"/>
                <w:highlight w:val="yellow"/>
                <w:lang w:val="en-GB"/>
              </w:rPr>
              <w:t>FFS: component description without a reference to other R15 FGs</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352D2C6C"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p w14:paraId="210E0261"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p>
        </w:tc>
      </w:tr>
      <w:tr w:rsidR="00585FD2" w:rsidRPr="00107649" w14:paraId="7A9E58AC"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9DBABBA"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lastRenderedPageBreak/>
              <w:t>24-5a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57E5AD"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960KHz SCS support for UL</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612CEED"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1. PRACH with 960KHz and length 139</w:t>
            </w:r>
          </w:p>
          <w:p w14:paraId="5A9932F6"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2. 960KHz SCS for UL data and control channels and reference signal transmission in FR2-2</w:t>
            </w:r>
          </w:p>
          <w:p w14:paraId="4244F18A"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strike/>
                <w:color w:val="FF0000"/>
                <w:sz w:val="18"/>
                <w:szCs w:val="18"/>
                <w:lang w:val="en-GB" w:eastAsia="zh-CN"/>
              </w:rPr>
              <w:t>[</w:t>
            </w:r>
            <w:r w:rsidRPr="00107649">
              <w:rPr>
                <w:rFonts w:ascii="Arial" w:eastAsia="SimSun" w:hAnsi="Arial" w:cs="Arial"/>
                <w:color w:val="000000"/>
                <w:sz w:val="18"/>
                <w:szCs w:val="18"/>
                <w:lang w:val="en-GB" w:eastAsia="zh-CN"/>
              </w:rPr>
              <w:t>3. Multi-PUSCH scheduling by single DCI for the operation with 960 kHz SCS</w:t>
            </w:r>
            <w:r w:rsidRPr="00107649">
              <w:rPr>
                <w:rFonts w:ascii="Arial" w:eastAsia="SimSun" w:hAnsi="Arial" w:cs="Arial"/>
                <w:strike/>
                <w:color w:val="FF0000"/>
                <w:sz w:val="18"/>
                <w:szCs w:val="18"/>
                <w:lang w:val="en-GB" w:eastAsia="zh-CN"/>
              </w:rPr>
              <w:t>]</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F323BB"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24-1a, 24-5</w:t>
            </w:r>
          </w:p>
        </w:tc>
        <w:tc>
          <w:tcPr>
            <w:tcW w:w="1638" w:type="dxa"/>
            <w:tcBorders>
              <w:top w:val="single" w:sz="4" w:space="0" w:color="auto"/>
              <w:left w:val="single" w:sz="4" w:space="0" w:color="auto"/>
              <w:bottom w:val="single" w:sz="4" w:space="0" w:color="auto"/>
              <w:right w:val="single" w:sz="4" w:space="0" w:color="auto"/>
            </w:tcBorders>
          </w:tcPr>
          <w:p w14:paraId="40A05A02" w14:textId="783E8AB7" w:rsidR="00585FD2" w:rsidRPr="00585FD2" w:rsidRDefault="00585FD2" w:rsidP="00585FD2">
            <w:pPr>
              <w:keepNext/>
              <w:keepLines/>
              <w:spacing w:after="0" w:line="240" w:lineRule="auto"/>
              <w:rPr>
                <w:rFonts w:ascii="Arial" w:eastAsia="SimSun" w:hAnsi="Arial" w:cs="Arial"/>
                <w:color w:val="000000"/>
                <w:sz w:val="18"/>
                <w:szCs w:val="18"/>
                <w:lang w:val="en-GB" w:eastAsia="zh-CN"/>
              </w:rPr>
            </w:pPr>
            <w:r w:rsidRPr="007E5707">
              <w:rPr>
                <w:rFonts w:ascii="Arial" w:eastAsia="SimSun" w:hAnsi="Arial" w:cs="Arial"/>
                <w:color w:val="000000" w:themeColor="text1"/>
                <w:sz w:val="18"/>
                <w:szCs w:val="18"/>
                <w:lang w:eastAsia="zh-CN"/>
              </w:rPr>
              <w:t>960KHz SCS support for UL is not supported</w:t>
            </w:r>
          </w:p>
        </w:tc>
        <w:tc>
          <w:tcPr>
            <w:tcW w:w="1638" w:type="dxa"/>
            <w:tcBorders>
              <w:top w:val="single" w:sz="4" w:space="0" w:color="auto"/>
              <w:left w:val="single" w:sz="4" w:space="0" w:color="auto"/>
              <w:bottom w:val="single" w:sz="4" w:space="0" w:color="auto"/>
              <w:right w:val="single" w:sz="4" w:space="0" w:color="auto"/>
            </w:tcBorders>
          </w:tcPr>
          <w:p w14:paraId="2FAEACA7" w14:textId="247F3EFE"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2255D6"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4F43E468"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Optional with capability signalling</w:t>
            </w:r>
          </w:p>
        </w:tc>
      </w:tr>
      <w:tr w:rsidR="00585FD2" w:rsidRPr="00107649" w14:paraId="10F850A3"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7BCB818"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24-5c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EF4311" w14:textId="77777777" w:rsidR="00585FD2" w:rsidRPr="00107649" w:rsidRDefault="00585FD2" w:rsidP="00585FD2">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Multi-RB PUCCH format 0/1/4 for 960 kHz in FR2-2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EECAE8E"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Support multi-RB PUCCH format 0/1/4 for 960 kHz</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F14D16"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24-5a</w:t>
            </w:r>
          </w:p>
        </w:tc>
        <w:tc>
          <w:tcPr>
            <w:tcW w:w="1638" w:type="dxa"/>
            <w:tcBorders>
              <w:top w:val="single" w:sz="4" w:space="0" w:color="auto"/>
              <w:left w:val="single" w:sz="4" w:space="0" w:color="auto"/>
              <w:bottom w:val="single" w:sz="4" w:space="0" w:color="auto"/>
              <w:right w:val="single" w:sz="4" w:space="0" w:color="auto"/>
            </w:tcBorders>
          </w:tcPr>
          <w:p w14:paraId="17335386" w14:textId="125C7F2D" w:rsidR="00585FD2" w:rsidRPr="00585FD2"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E5707">
              <w:rPr>
                <w:rFonts w:ascii="Arial" w:hAnsi="Arial" w:cs="Arial"/>
                <w:color w:val="000000" w:themeColor="text1"/>
                <w:sz w:val="18"/>
                <w:szCs w:val="18"/>
              </w:rPr>
              <w:t>Multi-RB PUCCH format 0/1/4 for 960 kHz in FR2-2 is not supported</w:t>
            </w:r>
          </w:p>
        </w:tc>
        <w:tc>
          <w:tcPr>
            <w:tcW w:w="1638" w:type="dxa"/>
            <w:tcBorders>
              <w:top w:val="single" w:sz="4" w:space="0" w:color="auto"/>
              <w:left w:val="single" w:sz="4" w:space="0" w:color="auto"/>
              <w:bottom w:val="single" w:sz="4" w:space="0" w:color="auto"/>
              <w:right w:val="single" w:sz="4" w:space="0" w:color="auto"/>
            </w:tcBorders>
          </w:tcPr>
          <w:p w14:paraId="6C27141D" w14:textId="67DCA859"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23B958C" w14:textId="77777777" w:rsidR="00585FD2" w:rsidRPr="00107649" w:rsidRDefault="00585FD2" w:rsidP="00585FD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107649">
              <w:rPr>
                <w:rFonts w:ascii="Arial" w:eastAsia="MS Gothic" w:hAnsi="Arial" w:cs="Arial"/>
                <w:color w:val="000000"/>
                <w:sz w:val="18"/>
                <w:szCs w:val="18"/>
                <w:lang w:val="en-GB"/>
              </w:rPr>
              <w:t>This FG is only supported in bands under PSD limitation in shared spectrum operation</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32E4DCD3" w14:textId="77777777" w:rsidR="00585FD2" w:rsidRPr="00107649" w:rsidRDefault="00585FD2" w:rsidP="00585FD2">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CB73F9" w:rsidRPr="00107649" w14:paraId="12758C38"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13A49B8"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24-5f</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2ADCC7" w14:textId="77777777" w:rsidR="00CB73F9" w:rsidRPr="00107649" w:rsidRDefault="00CB73F9" w:rsidP="00CB73F9">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eastAsia="zh-CN"/>
              </w:rPr>
              <w:t xml:space="preserve">Enhanced </w:t>
            </w:r>
            <w:r w:rsidRPr="00107649">
              <w:rPr>
                <w:rFonts w:ascii="Arial" w:eastAsia="SimSun" w:hAnsi="Arial" w:cs="Arial"/>
                <w:color w:val="000000"/>
                <w:sz w:val="18"/>
                <w:szCs w:val="18"/>
                <w:lang w:val="en-GB"/>
              </w:rPr>
              <w:t>PDCCH monitoring for 960KHz</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BDC24BA" w14:textId="77777777" w:rsidR="00CB73F9" w:rsidRPr="007E5707" w:rsidRDefault="00CB73F9" w:rsidP="00CB73F9">
            <w:pPr>
              <w:autoSpaceDE w:val="0"/>
              <w:autoSpaceDN w:val="0"/>
              <w:adjustRightInd w:val="0"/>
              <w:snapToGrid w:val="0"/>
              <w:contextualSpacing/>
              <w:rPr>
                <w:rFonts w:ascii="Arial" w:hAnsi="Arial" w:cs="Arial"/>
                <w:color w:val="000000" w:themeColor="text1"/>
                <w:sz w:val="18"/>
                <w:szCs w:val="18"/>
              </w:rPr>
            </w:pPr>
            <w:r w:rsidRPr="007E5707">
              <w:rPr>
                <w:rFonts w:ascii="Arial" w:hAnsi="Arial" w:cs="Arial"/>
                <w:color w:val="000000" w:themeColor="text1"/>
                <w:sz w:val="18"/>
                <w:szCs w:val="18"/>
              </w:rPr>
              <w:t>1. Multiple-slot PDCCH monitoring for 960KHz with (</w:t>
            </w:r>
            <w:proofErr w:type="spellStart"/>
            <w:r w:rsidRPr="007E5707">
              <w:rPr>
                <w:rFonts w:ascii="Arial" w:hAnsi="Arial" w:cs="Arial"/>
                <w:color w:val="000000" w:themeColor="text1"/>
                <w:sz w:val="18"/>
                <w:szCs w:val="18"/>
              </w:rPr>
              <w:t>Xs,Ys</w:t>
            </w:r>
            <w:proofErr w:type="spellEnd"/>
            <w:r w:rsidRPr="007E5707">
              <w:rPr>
                <w:rFonts w:ascii="Arial" w:hAnsi="Arial" w:cs="Arial"/>
                <w:color w:val="000000" w:themeColor="text1"/>
                <w:sz w:val="18"/>
                <w:szCs w:val="18"/>
              </w:rPr>
              <w:t>)</w:t>
            </w:r>
          </w:p>
          <w:p w14:paraId="2779E52A" w14:textId="77777777" w:rsidR="00CB73F9" w:rsidRPr="007E5707" w:rsidRDefault="00CB73F9" w:rsidP="00CB73F9">
            <w:pPr>
              <w:keepNext/>
              <w:keepLines/>
              <w:overflowPunct w:val="0"/>
              <w:autoSpaceDE w:val="0"/>
              <w:autoSpaceDN w:val="0"/>
              <w:adjustRightInd w:val="0"/>
              <w:spacing w:after="0" w:line="240" w:lineRule="auto"/>
              <w:textAlignment w:val="baseline"/>
              <w:rPr>
                <w:rFonts w:ascii="Arial" w:hAnsi="Arial" w:cs="Arial"/>
                <w:strike/>
                <w:color w:val="FF0000"/>
                <w:sz w:val="18"/>
                <w:szCs w:val="18"/>
              </w:rPr>
            </w:pPr>
            <w:r w:rsidRPr="007E5707">
              <w:rPr>
                <w:rFonts w:ascii="Arial" w:hAnsi="Arial" w:cs="Arial"/>
                <w:color w:val="000000" w:themeColor="text1"/>
                <w:sz w:val="18"/>
                <w:szCs w:val="18"/>
              </w:rPr>
              <w:t xml:space="preserve">2.) Within each of the Ys = 2 or 4 slots, monitoring of type 1 CSS with dedicated RRC configuration, type 3 CSS, and UE-SS in the first 3 OFDM symbols of each slot </w:t>
            </w:r>
            <w:r w:rsidRPr="007E5707">
              <w:rPr>
                <w:rFonts w:ascii="Arial" w:hAnsi="Arial" w:cs="Arial"/>
                <w:strike/>
                <w:color w:val="FF0000"/>
                <w:sz w:val="18"/>
                <w:szCs w:val="18"/>
                <w:highlight w:val="yellow"/>
              </w:rPr>
              <w:t>(FFS: Monitoring capability within slots of type 1 CSS without dedicated RRC configuration and type0, 0A, and 2 CSS)</w:t>
            </w:r>
          </w:p>
          <w:p w14:paraId="2DCE1AC8" w14:textId="0A593DD3" w:rsidR="00CB73F9" w:rsidRPr="00107649" w:rsidRDefault="00CB73F9" w:rsidP="00CB73F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E5707">
              <w:rPr>
                <w:rFonts w:ascii="Arial" w:hAnsi="Arial" w:cs="Arial"/>
                <w:color w:val="FF0000"/>
                <w:sz w:val="18"/>
                <w:szCs w:val="18"/>
              </w:rPr>
              <w:t xml:space="preserve">3. </w:t>
            </w:r>
            <w:r w:rsidRPr="007E15E0">
              <w:rPr>
                <w:rFonts w:ascii="Arial" w:eastAsia="MS Gothic" w:hAnsi="Arial" w:cs="Arial"/>
                <w:color w:val="FF0000"/>
                <w:sz w:val="18"/>
                <w:szCs w:val="18"/>
                <w:lang w:val="en-GB"/>
              </w:rPr>
              <w:t xml:space="preserve">For type 1 CSS without dedicated RRC configuration and for type 0, 0A, and 2 CSS, the monitoring occasion can be any OFDM symbol(s) </w:t>
            </w:r>
            <w:r w:rsidRPr="007E5707">
              <w:rPr>
                <w:rFonts w:ascii="Arial" w:hAnsi="Arial" w:cs="Arial"/>
                <w:color w:val="FF0000"/>
                <w:sz w:val="18"/>
                <w:szCs w:val="18"/>
              </w:rPr>
              <w:t xml:space="preserve">within each slot of the 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 xml:space="preserve">, with the monitoring occasions for any of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1 CSS without dedicated RRC configuration, or </w:t>
            </w:r>
            <w:r w:rsidRPr="007E5707">
              <w:rPr>
                <w:rFonts w:ascii="Arial" w:hAnsi="Arial" w:cs="Arial"/>
                <w:color w:val="FF0000"/>
                <w:sz w:val="18"/>
                <w:szCs w:val="18"/>
              </w:rPr>
              <w:t>t</w:t>
            </w:r>
            <w:proofErr w:type="spellStart"/>
            <w:r w:rsidRPr="007E15E0">
              <w:rPr>
                <w:rFonts w:ascii="Arial" w:eastAsia="MS Gothic" w:hAnsi="Arial" w:cs="Arial"/>
                <w:color w:val="FF0000"/>
                <w:sz w:val="18"/>
                <w:szCs w:val="18"/>
                <w:lang w:val="en-GB"/>
              </w:rPr>
              <w:t>ype</w:t>
            </w:r>
            <w:proofErr w:type="spellEnd"/>
            <w:r w:rsidRPr="007E15E0">
              <w:rPr>
                <w:rFonts w:ascii="Arial" w:eastAsia="MS Gothic" w:hAnsi="Arial" w:cs="Arial"/>
                <w:color w:val="FF0000"/>
                <w:sz w:val="18"/>
                <w:szCs w:val="18"/>
                <w:lang w:val="en-GB"/>
              </w:rPr>
              <w:t xml:space="preserve"> 0, 0A, or 2 CSS</w:t>
            </w:r>
            <w:r w:rsidRPr="007E5707">
              <w:rPr>
                <w:rFonts w:ascii="Arial" w:hAnsi="Arial" w:cs="Arial"/>
                <w:color w:val="FF0000"/>
                <w:sz w:val="18"/>
                <w:szCs w:val="18"/>
              </w:rPr>
              <w:t xml:space="preserve"> configurations </w:t>
            </w:r>
            <w:r w:rsidRPr="007E15E0">
              <w:rPr>
                <w:rFonts w:ascii="Arial" w:eastAsia="MS Gothic" w:hAnsi="Arial" w:cs="Arial"/>
                <w:color w:val="FF0000"/>
                <w:sz w:val="18"/>
                <w:szCs w:val="18"/>
                <w:lang w:val="en-GB"/>
              </w:rPr>
              <w:t xml:space="preserve">within a single span of three consecutive OFDM symbols within each slot of the </w:t>
            </w:r>
            <w:r w:rsidRPr="007E5707">
              <w:rPr>
                <w:rFonts w:ascii="Arial" w:hAnsi="Arial" w:cs="Arial"/>
                <w:color w:val="FF0000"/>
                <w:sz w:val="18"/>
                <w:szCs w:val="18"/>
              </w:rPr>
              <w:t xml:space="preserve">slot group of </w:t>
            </w:r>
            <w:proofErr w:type="spellStart"/>
            <w:r w:rsidRPr="007E5707">
              <w:rPr>
                <w:rFonts w:ascii="Arial" w:hAnsi="Arial" w:cs="Arial"/>
                <w:color w:val="FF0000"/>
                <w:sz w:val="18"/>
                <w:szCs w:val="18"/>
              </w:rPr>
              <w:t>Xs</w:t>
            </w:r>
            <w:proofErr w:type="spellEnd"/>
            <w:r w:rsidRPr="007E5707">
              <w:rPr>
                <w:rFonts w:ascii="Arial" w:hAnsi="Arial" w:cs="Arial"/>
                <w:color w:val="FF0000"/>
                <w:sz w:val="18"/>
                <w:szCs w:val="18"/>
              </w:rPr>
              <w:t xml:space="preserve"> slots</w:t>
            </w:r>
            <w:r w:rsidRPr="007E15E0">
              <w:rPr>
                <w:rFonts w:ascii="Arial" w:eastAsia="MS Gothic" w:hAnsi="Arial" w:cs="Arial"/>
                <w:color w:val="FF0000"/>
                <w:sz w:val="18"/>
                <w:szCs w:val="18"/>
                <w:lang w:val="en-GB"/>
              </w:rPr>
              <w:t>.</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E64372"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24-5</w:t>
            </w:r>
          </w:p>
        </w:tc>
        <w:tc>
          <w:tcPr>
            <w:tcW w:w="1638" w:type="dxa"/>
            <w:tcBorders>
              <w:top w:val="single" w:sz="4" w:space="0" w:color="auto"/>
              <w:left w:val="single" w:sz="4" w:space="0" w:color="auto"/>
              <w:bottom w:val="single" w:sz="4" w:space="0" w:color="auto"/>
              <w:right w:val="single" w:sz="4" w:space="0" w:color="auto"/>
            </w:tcBorders>
          </w:tcPr>
          <w:p w14:paraId="5B91F04D" w14:textId="01879C05" w:rsidR="00CB73F9" w:rsidRPr="00585FD2" w:rsidRDefault="00CB73F9" w:rsidP="00CB73F9">
            <w:pPr>
              <w:spacing w:after="0" w:line="240" w:lineRule="auto"/>
              <w:rPr>
                <w:rFonts w:ascii="Arial" w:eastAsia="SimSun" w:hAnsi="Arial" w:cs="Arial"/>
                <w:color w:val="000000"/>
                <w:sz w:val="18"/>
                <w:szCs w:val="18"/>
                <w:lang w:val="en-GB"/>
              </w:rPr>
            </w:pPr>
            <w:r w:rsidRPr="007E5707">
              <w:rPr>
                <w:rFonts w:ascii="Arial" w:hAnsi="Arial" w:cs="Arial"/>
                <w:color w:val="000000" w:themeColor="text1"/>
                <w:sz w:val="18"/>
                <w:szCs w:val="18"/>
              </w:rPr>
              <w:t>Enhanced PDCCH monitoring for 960KHz is not supported</w:t>
            </w:r>
          </w:p>
        </w:tc>
        <w:tc>
          <w:tcPr>
            <w:tcW w:w="1638" w:type="dxa"/>
            <w:tcBorders>
              <w:top w:val="single" w:sz="4" w:space="0" w:color="auto"/>
              <w:left w:val="single" w:sz="4" w:space="0" w:color="auto"/>
              <w:bottom w:val="single" w:sz="4" w:space="0" w:color="auto"/>
              <w:right w:val="single" w:sz="4" w:space="0" w:color="auto"/>
            </w:tcBorders>
          </w:tcPr>
          <w:p w14:paraId="5AB64F9E" w14:textId="5E220E78" w:rsidR="00CB73F9" w:rsidRPr="00107649" w:rsidRDefault="00CB73F9" w:rsidP="00CB73F9">
            <w:pPr>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F194D1F" w14:textId="77777777" w:rsidR="00CB73F9" w:rsidRPr="00107649" w:rsidRDefault="00CB73F9" w:rsidP="00CB73F9">
            <w:pPr>
              <w:numPr>
                <w:ilvl w:val="0"/>
                <w:numId w:val="30"/>
              </w:numPr>
              <w:spacing w:after="0" w:line="240" w:lineRule="auto"/>
              <w:ind w:left="0" w:firstLine="0"/>
              <w:rPr>
                <w:rFonts w:ascii="Arial" w:eastAsia="SimSun" w:hAnsi="Arial" w:cs="Arial"/>
                <w:color w:val="000000"/>
                <w:sz w:val="18"/>
                <w:szCs w:val="18"/>
                <w:lang w:val="en-GB"/>
              </w:rPr>
            </w:pPr>
            <w:r w:rsidRPr="00107649">
              <w:rPr>
                <w:rFonts w:ascii="Arial" w:eastAsia="SimSun" w:hAnsi="Arial" w:cs="Arial"/>
                <w:color w:val="000000"/>
                <w:sz w:val="18"/>
                <w:szCs w:val="18"/>
                <w:lang w:val="en-GB"/>
              </w:rPr>
              <w:t>Component 1 candidate values: one or more of {(4,1), (4,2), (8,4)}</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8B0673E"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CB73F9" w:rsidRPr="00107649" w14:paraId="6E9A6B02"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hideMark/>
          </w:tcPr>
          <w:p w14:paraId="4290F9E4"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24-6</w:t>
            </w:r>
          </w:p>
        </w:tc>
        <w:tc>
          <w:tcPr>
            <w:tcW w:w="1080" w:type="dxa"/>
            <w:tcBorders>
              <w:top w:val="single" w:sz="4" w:space="0" w:color="auto"/>
              <w:left w:val="single" w:sz="4" w:space="0" w:color="auto"/>
              <w:bottom w:val="single" w:sz="4" w:space="0" w:color="auto"/>
              <w:right w:val="single" w:sz="4" w:space="0" w:color="auto"/>
            </w:tcBorders>
            <w:hideMark/>
          </w:tcPr>
          <w:p w14:paraId="4ECF667C"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Type 1 channel access procedure in uplink for FR2-2 with shared spectrum channel access</w:t>
            </w:r>
          </w:p>
        </w:tc>
        <w:tc>
          <w:tcPr>
            <w:tcW w:w="4050" w:type="dxa"/>
            <w:tcBorders>
              <w:top w:val="single" w:sz="4" w:space="0" w:color="auto"/>
              <w:left w:val="single" w:sz="4" w:space="0" w:color="auto"/>
              <w:bottom w:val="single" w:sz="4" w:space="0" w:color="auto"/>
              <w:right w:val="single" w:sz="4" w:space="0" w:color="auto"/>
            </w:tcBorders>
            <w:hideMark/>
          </w:tcPr>
          <w:p w14:paraId="059B87E7"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1. Support Type 1 channel access procedure</w:t>
            </w:r>
          </w:p>
          <w:p w14:paraId="3AB96F20"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highlight w:val="yellow"/>
                <w:lang w:val="en-GB"/>
              </w:rPr>
              <w:t>[2. Support LBT performed per carrier/BWP bandwidth]</w:t>
            </w:r>
          </w:p>
        </w:tc>
        <w:tc>
          <w:tcPr>
            <w:tcW w:w="1332" w:type="dxa"/>
            <w:tcBorders>
              <w:top w:val="single" w:sz="4" w:space="0" w:color="auto"/>
              <w:left w:val="single" w:sz="4" w:space="0" w:color="auto"/>
              <w:bottom w:val="single" w:sz="4" w:space="0" w:color="auto"/>
              <w:right w:val="single" w:sz="4" w:space="0" w:color="auto"/>
            </w:tcBorders>
            <w:hideMark/>
          </w:tcPr>
          <w:p w14:paraId="76E90007"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24-1a</w:t>
            </w:r>
          </w:p>
        </w:tc>
        <w:tc>
          <w:tcPr>
            <w:tcW w:w="1638" w:type="dxa"/>
            <w:tcBorders>
              <w:top w:val="single" w:sz="4" w:space="0" w:color="auto"/>
              <w:left w:val="single" w:sz="4" w:space="0" w:color="auto"/>
              <w:bottom w:val="single" w:sz="4" w:space="0" w:color="auto"/>
              <w:right w:val="single" w:sz="4" w:space="0" w:color="auto"/>
            </w:tcBorders>
          </w:tcPr>
          <w:p w14:paraId="5465DC4D" w14:textId="4A7927E9" w:rsidR="00CB73F9" w:rsidRPr="00585FD2" w:rsidRDefault="00CB73F9" w:rsidP="00CB73F9">
            <w:pPr>
              <w:keepNext/>
              <w:keepLines/>
              <w:spacing w:after="0" w:line="240" w:lineRule="auto"/>
              <w:rPr>
                <w:rFonts w:ascii="Arial" w:eastAsia="SimSun" w:hAnsi="Arial" w:cs="Arial"/>
                <w:color w:val="000000"/>
                <w:sz w:val="18"/>
                <w:szCs w:val="18"/>
                <w:lang w:val="en-GB"/>
              </w:rPr>
            </w:pPr>
            <w:r w:rsidRPr="007E5707">
              <w:rPr>
                <w:rFonts w:ascii="Arial" w:hAnsi="Arial" w:cs="Arial"/>
                <w:color w:val="000000" w:themeColor="text1"/>
                <w:sz w:val="18"/>
                <w:szCs w:val="18"/>
              </w:rPr>
              <w:t>Type 1 channel access procedure in uplink for FR2-2 with shared spectrum channel access is not supported</w:t>
            </w:r>
          </w:p>
        </w:tc>
        <w:tc>
          <w:tcPr>
            <w:tcW w:w="1638" w:type="dxa"/>
            <w:tcBorders>
              <w:top w:val="single" w:sz="4" w:space="0" w:color="auto"/>
              <w:left w:val="single" w:sz="4" w:space="0" w:color="auto"/>
              <w:bottom w:val="single" w:sz="4" w:space="0" w:color="auto"/>
              <w:right w:val="single" w:sz="4" w:space="0" w:color="auto"/>
            </w:tcBorders>
          </w:tcPr>
          <w:p w14:paraId="63B311D7" w14:textId="36D2E9F3"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tcPr>
          <w:p w14:paraId="67C04456"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A UE that supports FR2-2 must indicate this FG is supported when required by regulation</w:t>
            </w:r>
          </w:p>
        </w:tc>
        <w:tc>
          <w:tcPr>
            <w:tcW w:w="1265" w:type="dxa"/>
            <w:tcBorders>
              <w:top w:val="single" w:sz="4" w:space="0" w:color="auto"/>
              <w:left w:val="single" w:sz="4" w:space="0" w:color="auto"/>
              <w:bottom w:val="single" w:sz="4" w:space="0" w:color="auto"/>
              <w:right w:val="single" w:sz="4" w:space="0" w:color="auto"/>
            </w:tcBorders>
          </w:tcPr>
          <w:p w14:paraId="560A9246"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CB73F9" w:rsidRPr="00107649" w14:paraId="0D9B60EA"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hideMark/>
          </w:tcPr>
          <w:p w14:paraId="350814ED"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lastRenderedPageBreak/>
              <w:t>24-7</w:t>
            </w:r>
          </w:p>
        </w:tc>
        <w:tc>
          <w:tcPr>
            <w:tcW w:w="1080" w:type="dxa"/>
            <w:tcBorders>
              <w:top w:val="single" w:sz="4" w:space="0" w:color="auto"/>
              <w:left w:val="single" w:sz="4" w:space="0" w:color="auto"/>
              <w:bottom w:val="single" w:sz="4" w:space="0" w:color="auto"/>
              <w:right w:val="single" w:sz="4" w:space="0" w:color="auto"/>
            </w:tcBorders>
            <w:hideMark/>
          </w:tcPr>
          <w:p w14:paraId="1217A2D7"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Type 2 channel access procedure in</w:t>
            </w:r>
            <w:r w:rsidRPr="00107649" w:rsidDel="00770392">
              <w:rPr>
                <w:rFonts w:ascii="Arial" w:eastAsia="SimSun" w:hAnsi="Arial" w:cs="Arial"/>
                <w:color w:val="000000"/>
                <w:sz w:val="18"/>
                <w:szCs w:val="18"/>
                <w:lang w:val="en-GB"/>
              </w:rPr>
              <w:t xml:space="preserve"> </w:t>
            </w:r>
            <w:r w:rsidRPr="00107649">
              <w:rPr>
                <w:rFonts w:ascii="Arial" w:eastAsia="SimSun" w:hAnsi="Arial" w:cs="Arial"/>
                <w:color w:val="000000"/>
                <w:sz w:val="18"/>
                <w:szCs w:val="18"/>
                <w:lang w:val="en-GB"/>
              </w:rPr>
              <w:t>uplink for FR2-2 with shared spectrum channel access</w:t>
            </w:r>
          </w:p>
        </w:tc>
        <w:tc>
          <w:tcPr>
            <w:tcW w:w="4050" w:type="dxa"/>
            <w:tcBorders>
              <w:top w:val="single" w:sz="4" w:space="0" w:color="auto"/>
              <w:left w:val="single" w:sz="4" w:space="0" w:color="auto"/>
              <w:bottom w:val="single" w:sz="4" w:space="0" w:color="auto"/>
              <w:right w:val="single" w:sz="4" w:space="0" w:color="auto"/>
            </w:tcBorders>
          </w:tcPr>
          <w:p w14:paraId="2FCEC44F"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1. Support Type 2 channel access procedure</w:t>
            </w:r>
          </w:p>
          <w:p w14:paraId="2A4DD900"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highlight w:val="yellow"/>
                <w:lang w:val="en-GB"/>
              </w:rPr>
              <w:t>[2. Support LBT performed per carrier/BWP bandwidth]</w:t>
            </w:r>
          </w:p>
        </w:tc>
        <w:tc>
          <w:tcPr>
            <w:tcW w:w="1332" w:type="dxa"/>
            <w:tcBorders>
              <w:top w:val="single" w:sz="4" w:space="0" w:color="auto"/>
              <w:left w:val="single" w:sz="4" w:space="0" w:color="auto"/>
              <w:bottom w:val="single" w:sz="4" w:space="0" w:color="auto"/>
              <w:right w:val="single" w:sz="4" w:space="0" w:color="auto"/>
            </w:tcBorders>
            <w:hideMark/>
          </w:tcPr>
          <w:p w14:paraId="078AA7B9"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24-1a, 24-6</w:t>
            </w:r>
          </w:p>
        </w:tc>
        <w:tc>
          <w:tcPr>
            <w:tcW w:w="1638" w:type="dxa"/>
            <w:tcBorders>
              <w:top w:val="single" w:sz="4" w:space="0" w:color="auto"/>
              <w:left w:val="single" w:sz="4" w:space="0" w:color="auto"/>
              <w:bottom w:val="single" w:sz="4" w:space="0" w:color="auto"/>
              <w:right w:val="single" w:sz="4" w:space="0" w:color="auto"/>
            </w:tcBorders>
          </w:tcPr>
          <w:p w14:paraId="1DA2D618" w14:textId="24FCE30C" w:rsidR="00CB73F9" w:rsidRPr="00585FD2" w:rsidRDefault="00CB73F9" w:rsidP="00CB73F9">
            <w:pPr>
              <w:keepNext/>
              <w:keepLines/>
              <w:spacing w:after="0" w:line="240" w:lineRule="auto"/>
              <w:rPr>
                <w:rFonts w:ascii="Arial" w:eastAsia="SimSun" w:hAnsi="Arial" w:cs="Arial"/>
                <w:color w:val="000000"/>
                <w:sz w:val="18"/>
                <w:szCs w:val="18"/>
                <w:lang w:val="en-GB"/>
              </w:rPr>
            </w:pPr>
            <w:r w:rsidRPr="007E5707">
              <w:rPr>
                <w:rFonts w:ascii="Arial" w:hAnsi="Arial" w:cs="Arial"/>
                <w:color w:val="000000" w:themeColor="text1"/>
                <w:sz w:val="18"/>
                <w:szCs w:val="18"/>
              </w:rPr>
              <w:t>Type 2 channel access procedure in uplink for FR2-2 with shared spectrum channel access is not supported</w:t>
            </w:r>
          </w:p>
        </w:tc>
        <w:tc>
          <w:tcPr>
            <w:tcW w:w="1638" w:type="dxa"/>
            <w:tcBorders>
              <w:top w:val="single" w:sz="4" w:space="0" w:color="auto"/>
              <w:left w:val="single" w:sz="4" w:space="0" w:color="auto"/>
              <w:bottom w:val="single" w:sz="4" w:space="0" w:color="auto"/>
              <w:right w:val="single" w:sz="4" w:space="0" w:color="auto"/>
            </w:tcBorders>
          </w:tcPr>
          <w:p w14:paraId="6D512C10" w14:textId="720AA683"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per band</w:t>
            </w:r>
          </w:p>
        </w:tc>
        <w:tc>
          <w:tcPr>
            <w:tcW w:w="1638" w:type="dxa"/>
            <w:tcBorders>
              <w:top w:val="single" w:sz="4" w:space="0" w:color="auto"/>
              <w:left w:val="single" w:sz="4" w:space="0" w:color="auto"/>
              <w:bottom w:val="single" w:sz="4" w:space="0" w:color="auto"/>
              <w:right w:val="single" w:sz="4" w:space="0" w:color="auto"/>
            </w:tcBorders>
          </w:tcPr>
          <w:p w14:paraId="5E144311"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A UE that supports FR2-2 must indicate this FG is supported when required by regulation</w:t>
            </w:r>
          </w:p>
        </w:tc>
        <w:tc>
          <w:tcPr>
            <w:tcW w:w="1265" w:type="dxa"/>
            <w:tcBorders>
              <w:top w:val="single" w:sz="4" w:space="0" w:color="auto"/>
              <w:left w:val="single" w:sz="4" w:space="0" w:color="auto"/>
              <w:bottom w:val="single" w:sz="4" w:space="0" w:color="auto"/>
              <w:right w:val="single" w:sz="4" w:space="0" w:color="auto"/>
            </w:tcBorders>
          </w:tcPr>
          <w:p w14:paraId="4A5DDAB0"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CB73F9" w:rsidRPr="00107649" w14:paraId="644A4BE4"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CE1B5B8"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051CFA" w14:textId="77777777" w:rsidR="00CB73F9" w:rsidRPr="00107649" w:rsidRDefault="00CB73F9" w:rsidP="00CB73F9">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rPr>
              <w:t>32 DL HARQ processes for FR 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1356116" w14:textId="79822857" w:rsidR="00CB73F9" w:rsidRPr="00107649" w:rsidRDefault="00CB73F9" w:rsidP="00CB73F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E5707">
              <w:rPr>
                <w:rFonts w:ascii="Arial" w:hAnsi="Arial" w:cs="Arial"/>
                <w:color w:val="000000" w:themeColor="text1"/>
                <w:sz w:val="18"/>
                <w:szCs w:val="18"/>
              </w:rPr>
              <w:t xml:space="preserve">Support 32 HARQ processes in DL </w:t>
            </w:r>
            <w:r w:rsidRPr="007E5707">
              <w:rPr>
                <w:rFonts w:ascii="Arial" w:hAnsi="Arial" w:cs="Arial"/>
                <w:strike/>
                <w:color w:val="FF0000"/>
                <w:sz w:val="18"/>
                <w:szCs w:val="18"/>
              </w:rPr>
              <w:t>for 480/960 kHz</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DA60A9"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p>
        </w:tc>
        <w:tc>
          <w:tcPr>
            <w:tcW w:w="1638" w:type="dxa"/>
            <w:tcBorders>
              <w:top w:val="single" w:sz="4" w:space="0" w:color="auto"/>
              <w:left w:val="single" w:sz="4" w:space="0" w:color="auto"/>
              <w:bottom w:val="single" w:sz="4" w:space="0" w:color="auto"/>
              <w:right w:val="single" w:sz="4" w:space="0" w:color="auto"/>
            </w:tcBorders>
          </w:tcPr>
          <w:p w14:paraId="663430DC" w14:textId="2F81BC64" w:rsidR="00CB73F9" w:rsidRPr="00BE7C94" w:rsidRDefault="00BE7C94" w:rsidP="00CB73F9">
            <w:pPr>
              <w:keepNext/>
              <w:keepLines/>
              <w:spacing w:after="0" w:line="240" w:lineRule="auto"/>
              <w:rPr>
                <w:rFonts w:ascii="Arial" w:eastAsia="SimSun" w:hAnsi="Arial" w:cs="Arial"/>
                <w:color w:val="FF0000"/>
                <w:sz w:val="18"/>
                <w:szCs w:val="18"/>
                <w:lang w:val="en-GB"/>
              </w:rPr>
            </w:pPr>
            <w:r w:rsidRPr="00BE7C94">
              <w:rPr>
                <w:rFonts w:ascii="Arial" w:eastAsia="SimSun" w:hAnsi="Arial" w:cs="Arial"/>
                <w:color w:val="FF0000"/>
                <w:sz w:val="18"/>
                <w:szCs w:val="18"/>
                <w:lang w:val="en-GB"/>
              </w:rPr>
              <w:t>32 HARQ processes in the DL is not supported</w:t>
            </w:r>
          </w:p>
        </w:tc>
        <w:tc>
          <w:tcPr>
            <w:tcW w:w="1638" w:type="dxa"/>
            <w:tcBorders>
              <w:top w:val="single" w:sz="4" w:space="0" w:color="auto"/>
              <w:left w:val="single" w:sz="4" w:space="0" w:color="auto"/>
              <w:bottom w:val="single" w:sz="4" w:space="0" w:color="auto"/>
              <w:right w:val="single" w:sz="4" w:space="0" w:color="auto"/>
            </w:tcBorders>
          </w:tcPr>
          <w:p w14:paraId="5FBAFACD" w14:textId="448A18AB" w:rsidR="00CB73F9" w:rsidRPr="00107649" w:rsidRDefault="00CB73F9" w:rsidP="00CB73F9">
            <w:pPr>
              <w:keepNext/>
              <w:keepLines/>
              <w:spacing w:after="0" w:line="240" w:lineRule="auto"/>
              <w:rPr>
                <w:rFonts w:ascii="Arial" w:eastAsia="SimSun" w:hAnsi="Arial" w:cs="Arial"/>
                <w:strike/>
                <w:color w:val="FF0000"/>
                <w:sz w:val="18"/>
                <w:szCs w:val="18"/>
                <w:highlight w:val="yellow"/>
                <w:lang w:val="en-GB"/>
              </w:rPr>
            </w:pPr>
            <w:r w:rsidRPr="004C65A2">
              <w:rPr>
                <w:rFonts w:ascii="Arial" w:hAnsi="Arial" w:cs="Arial"/>
                <w:strike/>
                <w:color w:val="FF0000"/>
                <w:sz w:val="18"/>
                <w:szCs w:val="18"/>
                <w:highlight w:val="yellow"/>
              </w:rPr>
              <w:t>[Per UE/per FSPC/</w:t>
            </w:r>
            <w:r w:rsidRPr="004C65A2">
              <w:rPr>
                <w:rFonts w:ascii="Arial" w:hAnsi="Arial" w:cs="Arial"/>
                <w:sz w:val="18"/>
                <w:szCs w:val="18"/>
              </w:rPr>
              <w:t>per band</w:t>
            </w:r>
            <w:r w:rsidRPr="004C65A2">
              <w:rPr>
                <w:rFonts w:ascii="Arial" w:hAnsi="Arial" w:cs="Arial"/>
                <w:strike/>
                <w:color w:val="FF0000"/>
                <w:sz w:val="18"/>
                <w:szCs w:val="18"/>
                <w:highlight w:val="yellow"/>
              </w:rPr>
              <w:t>]</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3346849" w14:textId="77777777" w:rsidR="00CB73F9" w:rsidRPr="00107649" w:rsidRDefault="00CB73F9" w:rsidP="00CB73F9">
            <w:pPr>
              <w:keepNext/>
              <w:keepLines/>
              <w:spacing w:after="0" w:line="240" w:lineRule="auto"/>
              <w:rPr>
                <w:rFonts w:ascii="Arial" w:eastAsia="SimSun" w:hAnsi="Arial" w:cs="Arial"/>
                <w:strike/>
                <w:color w:val="000000"/>
                <w:sz w:val="18"/>
                <w:szCs w:val="18"/>
                <w:lang w:val="en-GB"/>
              </w:rPr>
            </w:pPr>
            <w:r w:rsidRPr="00107649">
              <w:rPr>
                <w:rFonts w:ascii="Arial" w:eastAsia="SimSun" w:hAnsi="Arial" w:cs="Arial"/>
                <w:strike/>
                <w:color w:val="FF0000"/>
                <w:sz w:val="18"/>
                <w:szCs w:val="18"/>
                <w:highlight w:val="yellow"/>
                <w:lang w:val="en-GB"/>
              </w:rPr>
              <w:t>FFS: 120 kHz</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C917BE2" w14:textId="77777777" w:rsidR="00CB73F9" w:rsidRPr="00107649" w:rsidRDefault="00CB73F9" w:rsidP="00CB73F9">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BE7C94" w:rsidRPr="00107649" w14:paraId="6579CCF9"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14E4BEA"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C2FA92" w14:textId="77777777" w:rsidR="00BE7C94" w:rsidRPr="00107649" w:rsidRDefault="00BE7C94" w:rsidP="00BE7C94">
            <w:pPr>
              <w:keepNext/>
              <w:keepLines/>
              <w:spacing w:after="0" w:line="240" w:lineRule="auto"/>
              <w:rPr>
                <w:rFonts w:ascii="Arial" w:eastAsia="SimSun" w:hAnsi="Arial" w:cs="Arial"/>
                <w:color w:val="000000"/>
                <w:sz w:val="18"/>
                <w:szCs w:val="18"/>
                <w:lang w:val="en-GB" w:eastAsia="zh-CN"/>
              </w:rPr>
            </w:pPr>
            <w:r w:rsidRPr="00107649">
              <w:rPr>
                <w:rFonts w:ascii="Arial" w:eastAsia="SimSun" w:hAnsi="Arial" w:cs="Arial"/>
                <w:color w:val="000000"/>
                <w:sz w:val="18"/>
                <w:szCs w:val="18"/>
                <w:lang w:val="en-GB"/>
              </w:rPr>
              <w:t>32 UL HARQ processes for FR 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A136D1B" w14:textId="24356C0A" w:rsidR="00BE7C94" w:rsidRPr="00107649" w:rsidRDefault="00BE7C94" w:rsidP="00BE7C94">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E5707">
              <w:rPr>
                <w:rFonts w:ascii="Arial" w:hAnsi="Arial" w:cs="Arial"/>
                <w:color w:val="000000" w:themeColor="text1"/>
                <w:sz w:val="18"/>
                <w:szCs w:val="18"/>
              </w:rPr>
              <w:t xml:space="preserve">Support 32 HARQ processes in UL </w:t>
            </w:r>
            <w:r w:rsidRPr="007E5707">
              <w:rPr>
                <w:rFonts w:ascii="Arial" w:hAnsi="Arial" w:cs="Arial"/>
                <w:strike/>
                <w:color w:val="FF0000"/>
                <w:sz w:val="18"/>
                <w:szCs w:val="18"/>
              </w:rPr>
              <w:t>for 480/960 kHz</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64D9C40"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p>
        </w:tc>
        <w:tc>
          <w:tcPr>
            <w:tcW w:w="1638" w:type="dxa"/>
            <w:tcBorders>
              <w:top w:val="single" w:sz="4" w:space="0" w:color="auto"/>
              <w:left w:val="single" w:sz="4" w:space="0" w:color="auto"/>
              <w:bottom w:val="single" w:sz="4" w:space="0" w:color="auto"/>
              <w:right w:val="single" w:sz="4" w:space="0" w:color="auto"/>
            </w:tcBorders>
          </w:tcPr>
          <w:p w14:paraId="59F7B62D" w14:textId="5A12C8DD" w:rsidR="00BE7C94" w:rsidRPr="00BE7C94" w:rsidRDefault="00BE7C94" w:rsidP="00BE7C94">
            <w:pPr>
              <w:keepNext/>
              <w:keepLines/>
              <w:spacing w:after="0" w:line="240" w:lineRule="auto"/>
              <w:rPr>
                <w:rFonts w:ascii="Arial" w:eastAsia="SimSun" w:hAnsi="Arial" w:cs="Arial"/>
                <w:color w:val="000000"/>
                <w:sz w:val="18"/>
                <w:szCs w:val="18"/>
                <w:lang w:val="en-GB"/>
              </w:rPr>
            </w:pPr>
            <w:r w:rsidRPr="00BE7C94">
              <w:rPr>
                <w:rFonts w:ascii="Arial" w:eastAsia="SimSun" w:hAnsi="Arial" w:cs="Arial"/>
                <w:color w:val="FF0000"/>
                <w:sz w:val="18"/>
                <w:szCs w:val="18"/>
                <w:lang w:val="en-GB"/>
              </w:rPr>
              <w:t>32 HARQ processes in the UL is not supported</w:t>
            </w:r>
          </w:p>
        </w:tc>
        <w:tc>
          <w:tcPr>
            <w:tcW w:w="1638" w:type="dxa"/>
            <w:tcBorders>
              <w:top w:val="single" w:sz="4" w:space="0" w:color="auto"/>
              <w:left w:val="single" w:sz="4" w:space="0" w:color="auto"/>
              <w:bottom w:val="single" w:sz="4" w:space="0" w:color="auto"/>
              <w:right w:val="single" w:sz="4" w:space="0" w:color="auto"/>
            </w:tcBorders>
          </w:tcPr>
          <w:p w14:paraId="6A6FE4E4" w14:textId="5985E4B4" w:rsidR="00BE7C94" w:rsidRPr="00107649" w:rsidRDefault="00BE7C94" w:rsidP="00BE7C94">
            <w:pPr>
              <w:keepNext/>
              <w:keepLines/>
              <w:spacing w:after="0" w:line="240" w:lineRule="auto"/>
              <w:rPr>
                <w:rFonts w:ascii="Arial" w:eastAsia="SimSun" w:hAnsi="Arial" w:cs="Arial"/>
                <w:strike/>
                <w:color w:val="FF0000"/>
                <w:sz w:val="18"/>
                <w:szCs w:val="18"/>
                <w:highlight w:val="yellow"/>
                <w:lang w:val="en-GB"/>
              </w:rPr>
            </w:pPr>
            <w:r w:rsidRPr="004C65A2">
              <w:rPr>
                <w:rFonts w:ascii="Arial" w:hAnsi="Arial" w:cs="Arial"/>
                <w:strike/>
                <w:color w:val="FF0000"/>
                <w:sz w:val="18"/>
                <w:szCs w:val="18"/>
                <w:highlight w:val="yellow"/>
              </w:rPr>
              <w:t>[Per UE/per FSPC/</w:t>
            </w:r>
            <w:r w:rsidRPr="004C65A2">
              <w:rPr>
                <w:rFonts w:ascii="Arial" w:hAnsi="Arial" w:cs="Arial"/>
                <w:color w:val="000000" w:themeColor="text1"/>
                <w:sz w:val="18"/>
                <w:szCs w:val="18"/>
                <w:highlight w:val="yellow"/>
              </w:rPr>
              <w:t>per band</w:t>
            </w:r>
            <w:r w:rsidRPr="004C65A2">
              <w:rPr>
                <w:rFonts w:ascii="Arial" w:hAnsi="Arial" w:cs="Arial"/>
                <w:strike/>
                <w:color w:val="FF0000"/>
                <w:sz w:val="18"/>
                <w:szCs w:val="18"/>
                <w:highlight w:val="yellow"/>
              </w:rPr>
              <w:t>]</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1ACEE05" w14:textId="77777777" w:rsidR="00BE7C94" w:rsidRPr="00107649" w:rsidRDefault="00BE7C94" w:rsidP="00BE7C94">
            <w:pPr>
              <w:keepNext/>
              <w:keepLines/>
              <w:spacing w:after="0" w:line="240" w:lineRule="auto"/>
              <w:rPr>
                <w:rFonts w:ascii="Arial" w:eastAsia="SimSun" w:hAnsi="Arial" w:cs="Arial"/>
                <w:strike/>
                <w:color w:val="000000"/>
                <w:sz w:val="18"/>
                <w:szCs w:val="18"/>
                <w:lang w:val="en-GB"/>
              </w:rPr>
            </w:pPr>
            <w:r w:rsidRPr="00107649">
              <w:rPr>
                <w:rFonts w:ascii="Arial" w:eastAsia="SimSun" w:hAnsi="Arial" w:cs="Arial"/>
                <w:strike/>
                <w:color w:val="FF0000"/>
                <w:sz w:val="18"/>
                <w:szCs w:val="18"/>
                <w:highlight w:val="yellow"/>
                <w:lang w:val="en-GB"/>
              </w:rPr>
              <w:t>FFS: 120 kHz</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423424EF"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r w:rsidR="00BE7C94" w:rsidRPr="00107649" w14:paraId="3AB8D05A" w14:textId="77777777" w:rsidTr="00BE7C9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CB958BB"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24-10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8DC378"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Additional beam switching time delay</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909BA7"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Supported additional beam switching time delay d for 480 kHz SCS</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B00CF8"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p>
        </w:tc>
        <w:tc>
          <w:tcPr>
            <w:tcW w:w="1638" w:type="dxa"/>
            <w:tcBorders>
              <w:top w:val="single" w:sz="4" w:space="0" w:color="auto"/>
              <w:left w:val="single" w:sz="4" w:space="0" w:color="auto"/>
              <w:bottom w:val="single" w:sz="4" w:space="0" w:color="auto"/>
              <w:right w:val="single" w:sz="4" w:space="0" w:color="auto"/>
            </w:tcBorders>
          </w:tcPr>
          <w:p w14:paraId="143C2F13" w14:textId="0CF7D0C8" w:rsidR="00BE7C94" w:rsidRPr="00585FD2" w:rsidRDefault="00BE7C94" w:rsidP="00BE7C94">
            <w:pPr>
              <w:keepNext/>
              <w:keepLines/>
              <w:spacing w:after="0" w:line="240" w:lineRule="auto"/>
              <w:rPr>
                <w:rFonts w:ascii="Arial" w:eastAsia="SimSun" w:hAnsi="Arial" w:cs="Arial"/>
                <w:color w:val="000000"/>
                <w:sz w:val="18"/>
                <w:szCs w:val="18"/>
                <w:highlight w:val="yellow"/>
                <w:lang w:val="en-GB"/>
              </w:rPr>
            </w:pPr>
            <w:r w:rsidRPr="007E5707">
              <w:rPr>
                <w:rFonts w:ascii="Arial" w:hAnsi="Arial" w:cs="Arial"/>
                <w:strike/>
                <w:color w:val="FF0000"/>
                <w:sz w:val="18"/>
                <w:szCs w:val="18"/>
                <w:highlight w:val="yellow"/>
              </w:rPr>
              <w:t>[Additional beam switching time delay is not supported]</w:t>
            </w:r>
          </w:p>
        </w:tc>
        <w:tc>
          <w:tcPr>
            <w:tcW w:w="1638" w:type="dxa"/>
            <w:tcBorders>
              <w:top w:val="single" w:sz="4" w:space="0" w:color="auto"/>
              <w:left w:val="single" w:sz="4" w:space="0" w:color="auto"/>
              <w:bottom w:val="single" w:sz="4" w:space="0" w:color="auto"/>
              <w:right w:val="single" w:sz="4" w:space="0" w:color="auto"/>
            </w:tcBorders>
          </w:tcPr>
          <w:p w14:paraId="7CEE3B84" w14:textId="2395A682" w:rsidR="00BE7C94" w:rsidRPr="00107649" w:rsidRDefault="00BE7C94" w:rsidP="00BE7C94">
            <w:pPr>
              <w:keepNext/>
              <w:keepLines/>
              <w:spacing w:after="0" w:line="240" w:lineRule="auto"/>
              <w:rPr>
                <w:rFonts w:ascii="Arial" w:eastAsia="SimSun" w:hAnsi="Arial" w:cs="Arial"/>
                <w:color w:val="000000"/>
                <w:sz w:val="18"/>
                <w:szCs w:val="18"/>
                <w:lang w:val="en-GB"/>
              </w:rPr>
            </w:pPr>
            <w:r w:rsidRPr="00AC4AB2">
              <w:rPr>
                <w:rFonts w:ascii="Arial" w:hAnsi="Arial" w:cs="Arial"/>
                <w:strike/>
                <w:color w:val="FF0000"/>
                <w:sz w:val="18"/>
                <w:szCs w:val="18"/>
                <w:highlight w:val="yellow"/>
              </w:rPr>
              <w:t>[Per UE/</w:t>
            </w:r>
            <w:r w:rsidRPr="00AC4AB2">
              <w:rPr>
                <w:rFonts w:ascii="Arial" w:hAnsi="Arial" w:cs="Arial"/>
                <w:sz w:val="18"/>
                <w:szCs w:val="18"/>
                <w:highlight w:val="yellow"/>
              </w:rPr>
              <w:t>per band</w:t>
            </w:r>
            <w:r w:rsidRPr="00AC4AB2">
              <w:rPr>
                <w:rFonts w:ascii="Arial" w:hAnsi="Arial" w:cs="Arial"/>
                <w:strike/>
                <w:color w:val="FF0000"/>
                <w:sz w:val="18"/>
                <w:szCs w:val="18"/>
                <w:highlight w:val="yellow"/>
              </w:rPr>
              <w:t>]</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F19B8A2" w14:textId="77777777" w:rsidR="00BE7C94"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Candidate value set: 56 or 112 symbols</w:t>
            </w:r>
          </w:p>
          <w:p w14:paraId="5AB82C9C" w14:textId="77777777" w:rsidR="00BE7C94" w:rsidRPr="00AC4AB2" w:rsidRDefault="00BE7C94" w:rsidP="00BE7C94">
            <w:pPr>
              <w:keepNext/>
              <w:keepLines/>
              <w:spacing w:after="0" w:line="240" w:lineRule="auto"/>
              <w:rPr>
                <w:rFonts w:ascii="Arial" w:eastAsia="SimSun" w:hAnsi="Arial" w:cs="Arial"/>
                <w:color w:val="000000"/>
                <w:sz w:val="18"/>
                <w:szCs w:val="18"/>
                <w:lang w:val="en-GB"/>
              </w:rPr>
            </w:pPr>
          </w:p>
          <w:p w14:paraId="5A6E3B58" w14:textId="66943E00" w:rsidR="00BE7C94" w:rsidRPr="00107649" w:rsidRDefault="00BE7C94" w:rsidP="00BE7C94">
            <w:pPr>
              <w:keepNext/>
              <w:keepLines/>
              <w:spacing w:after="0" w:line="240" w:lineRule="auto"/>
              <w:rPr>
                <w:rFonts w:ascii="Arial" w:eastAsia="SimSun" w:hAnsi="Arial" w:cs="Arial"/>
                <w:color w:val="000000"/>
                <w:sz w:val="18"/>
                <w:szCs w:val="18"/>
                <w:lang w:val="en-GB"/>
              </w:rPr>
            </w:pPr>
            <w:r w:rsidRPr="007E5707">
              <w:rPr>
                <w:rFonts w:ascii="Arial" w:hAnsi="Arial" w:cs="Arial"/>
                <w:color w:val="FF0000"/>
                <w:sz w:val="18"/>
                <w:szCs w:val="18"/>
              </w:rPr>
              <w:t>A UE that supports both FG 24-4 and 24-5 must indicate this FG is supported</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51E78A7D" w14:textId="77777777" w:rsidR="00BE7C94" w:rsidRPr="00107649" w:rsidRDefault="00BE7C94" w:rsidP="00BE7C94">
            <w:pPr>
              <w:keepNext/>
              <w:keepLines/>
              <w:spacing w:after="0" w:line="240" w:lineRule="auto"/>
              <w:rPr>
                <w:rFonts w:ascii="Arial" w:eastAsia="SimSun" w:hAnsi="Arial" w:cs="Arial"/>
                <w:color w:val="000000"/>
                <w:sz w:val="18"/>
                <w:szCs w:val="18"/>
                <w:lang w:val="en-GB"/>
              </w:rPr>
            </w:pPr>
            <w:r w:rsidRPr="00107649">
              <w:rPr>
                <w:rFonts w:ascii="Arial" w:eastAsia="SimSun" w:hAnsi="Arial" w:cs="Arial"/>
                <w:color w:val="000000"/>
                <w:sz w:val="18"/>
                <w:szCs w:val="18"/>
                <w:lang w:val="en-GB"/>
              </w:rPr>
              <w:t>Optional with capability signalling</w:t>
            </w:r>
          </w:p>
        </w:tc>
      </w:tr>
    </w:tbl>
    <w:p w14:paraId="23ACA8F4" w14:textId="77777777" w:rsidR="00107649" w:rsidRPr="00107649" w:rsidRDefault="00107649" w:rsidP="00107649">
      <w:pPr>
        <w:rPr>
          <w:lang w:val="en-GB"/>
        </w:rPr>
      </w:pPr>
    </w:p>
    <w:sectPr w:rsidR="00107649" w:rsidRPr="00107649" w:rsidSect="00107649">
      <w:footnotePr>
        <w:numRestart w:val="eachSect"/>
      </w:footnotePr>
      <w:pgSz w:w="16838" w:h="11906" w:orient="landscape"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70533" w14:textId="77777777" w:rsidR="008E2336" w:rsidRDefault="008E2336">
      <w:r>
        <w:separator/>
      </w:r>
    </w:p>
  </w:endnote>
  <w:endnote w:type="continuationSeparator" w:id="0">
    <w:p w14:paraId="1D9AB196" w14:textId="77777777" w:rsidR="008E2336" w:rsidRDefault="008E2336">
      <w:r>
        <w:continuationSeparator/>
      </w:r>
    </w:p>
  </w:endnote>
  <w:endnote w:type="continuationNotice" w:id="1">
    <w:p w14:paraId="312E14C0" w14:textId="77777777" w:rsidR="008E2336" w:rsidRDefault="008E2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5682" w14:textId="77777777" w:rsidR="008E2336" w:rsidRDefault="008E23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CD0E" w14:textId="77777777" w:rsidR="008E2336" w:rsidRDefault="008E2336">
      <w:r>
        <w:separator/>
      </w:r>
    </w:p>
  </w:footnote>
  <w:footnote w:type="continuationSeparator" w:id="0">
    <w:p w14:paraId="41BB3A00" w14:textId="77777777" w:rsidR="008E2336" w:rsidRDefault="008E2336">
      <w:r>
        <w:continuationSeparator/>
      </w:r>
    </w:p>
  </w:footnote>
  <w:footnote w:type="continuationNotice" w:id="1">
    <w:p w14:paraId="71735933" w14:textId="77777777" w:rsidR="008E2336" w:rsidRDefault="008E2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4E89" w14:textId="77777777" w:rsidR="008E2336" w:rsidRDefault="008E23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20B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F72B9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93E7E"/>
    <w:multiLevelType w:val="hybridMultilevel"/>
    <w:tmpl w:val="67709B92"/>
    <w:lvl w:ilvl="0" w:tplc="1CB47E9A">
      <w:start w:val="2"/>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4" w15:restartNumberingAfterBreak="0">
    <w:nsid w:val="0C7D5218"/>
    <w:multiLevelType w:val="hybridMultilevel"/>
    <w:tmpl w:val="3B0A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D6569"/>
    <w:multiLevelType w:val="hybridMultilevel"/>
    <w:tmpl w:val="5532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 w15:restartNumberingAfterBreak="0">
    <w:nsid w:val="1E031695"/>
    <w:multiLevelType w:val="hybridMultilevel"/>
    <w:tmpl w:val="F9B05C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25328"/>
    <w:multiLevelType w:val="hybridMultilevel"/>
    <w:tmpl w:val="EC0E8192"/>
    <w:lvl w:ilvl="0" w:tplc="1B061036">
      <w:start w:val="1"/>
      <w:numFmt w:val="bullet"/>
      <w:lvlText w:val="o"/>
      <w:lvlJc w:val="left"/>
      <w:pPr>
        <w:tabs>
          <w:tab w:val="num" w:pos="720"/>
        </w:tabs>
        <w:ind w:left="720" w:hanging="360"/>
      </w:pPr>
      <w:rPr>
        <w:rFonts w:ascii="Courier New" w:hAnsi="Courier New" w:hint="default"/>
      </w:rPr>
    </w:lvl>
    <w:lvl w:ilvl="1" w:tplc="5784B856" w:tentative="1">
      <w:start w:val="1"/>
      <w:numFmt w:val="bullet"/>
      <w:lvlText w:val="o"/>
      <w:lvlJc w:val="left"/>
      <w:pPr>
        <w:tabs>
          <w:tab w:val="num" w:pos="1440"/>
        </w:tabs>
        <w:ind w:left="1440" w:hanging="360"/>
      </w:pPr>
      <w:rPr>
        <w:rFonts w:ascii="Courier New" w:hAnsi="Courier New" w:hint="default"/>
      </w:rPr>
    </w:lvl>
    <w:lvl w:ilvl="2" w:tplc="3DBCBC0A" w:tentative="1">
      <w:start w:val="1"/>
      <w:numFmt w:val="bullet"/>
      <w:lvlText w:val="o"/>
      <w:lvlJc w:val="left"/>
      <w:pPr>
        <w:tabs>
          <w:tab w:val="num" w:pos="2160"/>
        </w:tabs>
        <w:ind w:left="2160" w:hanging="360"/>
      </w:pPr>
      <w:rPr>
        <w:rFonts w:ascii="Courier New" w:hAnsi="Courier New" w:hint="default"/>
      </w:rPr>
    </w:lvl>
    <w:lvl w:ilvl="3" w:tplc="73C27922" w:tentative="1">
      <w:start w:val="1"/>
      <w:numFmt w:val="bullet"/>
      <w:lvlText w:val="o"/>
      <w:lvlJc w:val="left"/>
      <w:pPr>
        <w:tabs>
          <w:tab w:val="num" w:pos="2880"/>
        </w:tabs>
        <w:ind w:left="2880" w:hanging="360"/>
      </w:pPr>
      <w:rPr>
        <w:rFonts w:ascii="Courier New" w:hAnsi="Courier New" w:hint="default"/>
      </w:rPr>
    </w:lvl>
    <w:lvl w:ilvl="4" w:tplc="83A27D26" w:tentative="1">
      <w:start w:val="1"/>
      <w:numFmt w:val="bullet"/>
      <w:lvlText w:val="o"/>
      <w:lvlJc w:val="left"/>
      <w:pPr>
        <w:tabs>
          <w:tab w:val="num" w:pos="3600"/>
        </w:tabs>
        <w:ind w:left="3600" w:hanging="360"/>
      </w:pPr>
      <w:rPr>
        <w:rFonts w:ascii="Courier New" w:hAnsi="Courier New" w:hint="default"/>
      </w:rPr>
    </w:lvl>
    <w:lvl w:ilvl="5" w:tplc="BFBE82B4" w:tentative="1">
      <w:start w:val="1"/>
      <w:numFmt w:val="bullet"/>
      <w:lvlText w:val="o"/>
      <w:lvlJc w:val="left"/>
      <w:pPr>
        <w:tabs>
          <w:tab w:val="num" w:pos="4320"/>
        </w:tabs>
        <w:ind w:left="4320" w:hanging="360"/>
      </w:pPr>
      <w:rPr>
        <w:rFonts w:ascii="Courier New" w:hAnsi="Courier New" w:hint="default"/>
      </w:rPr>
    </w:lvl>
    <w:lvl w:ilvl="6" w:tplc="D3B8D046" w:tentative="1">
      <w:start w:val="1"/>
      <w:numFmt w:val="bullet"/>
      <w:lvlText w:val="o"/>
      <w:lvlJc w:val="left"/>
      <w:pPr>
        <w:tabs>
          <w:tab w:val="num" w:pos="5040"/>
        </w:tabs>
        <w:ind w:left="5040" w:hanging="360"/>
      </w:pPr>
      <w:rPr>
        <w:rFonts w:ascii="Courier New" w:hAnsi="Courier New" w:hint="default"/>
      </w:rPr>
    </w:lvl>
    <w:lvl w:ilvl="7" w:tplc="83C81406" w:tentative="1">
      <w:start w:val="1"/>
      <w:numFmt w:val="bullet"/>
      <w:lvlText w:val="o"/>
      <w:lvlJc w:val="left"/>
      <w:pPr>
        <w:tabs>
          <w:tab w:val="num" w:pos="5760"/>
        </w:tabs>
        <w:ind w:left="5760" w:hanging="360"/>
      </w:pPr>
      <w:rPr>
        <w:rFonts w:ascii="Courier New" w:hAnsi="Courier New" w:hint="default"/>
      </w:rPr>
    </w:lvl>
    <w:lvl w:ilvl="8" w:tplc="9B1888B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02305E0"/>
    <w:multiLevelType w:val="hybridMultilevel"/>
    <w:tmpl w:val="0F40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90319E"/>
    <w:multiLevelType w:val="hybridMultilevel"/>
    <w:tmpl w:val="7A1A9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B5562"/>
    <w:multiLevelType w:val="hybridMultilevel"/>
    <w:tmpl w:val="A05C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D1352"/>
    <w:multiLevelType w:val="hybridMultilevel"/>
    <w:tmpl w:val="A53A2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266FE4"/>
    <w:multiLevelType w:val="hybridMultilevel"/>
    <w:tmpl w:val="CB32E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36118"/>
    <w:multiLevelType w:val="hybridMultilevel"/>
    <w:tmpl w:val="00481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3B52C3"/>
    <w:multiLevelType w:val="hybridMultilevel"/>
    <w:tmpl w:val="ADE2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2119F"/>
    <w:multiLevelType w:val="hybridMultilevel"/>
    <w:tmpl w:val="7B22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C1B39"/>
    <w:multiLevelType w:val="multilevel"/>
    <w:tmpl w:val="514C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FE7D77"/>
    <w:multiLevelType w:val="hybridMultilevel"/>
    <w:tmpl w:val="3312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F776B"/>
    <w:multiLevelType w:val="hybridMultilevel"/>
    <w:tmpl w:val="F9B05C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2"/>
  </w:num>
  <w:num w:numId="4">
    <w:abstractNumId w:val="27"/>
  </w:num>
  <w:num w:numId="5">
    <w:abstractNumId w:val="29"/>
  </w:num>
  <w:num w:numId="6">
    <w:abstractNumId w:val="31"/>
  </w:num>
  <w:num w:numId="7">
    <w:abstractNumId w:val="11"/>
  </w:num>
  <w:num w:numId="8">
    <w:abstractNumId w:val="13"/>
  </w:num>
  <w:num w:numId="9">
    <w:abstractNumId w:val="5"/>
  </w:num>
  <w:num w:numId="10">
    <w:abstractNumId w:val="35"/>
  </w:num>
  <w:num w:numId="11">
    <w:abstractNumId w:val="18"/>
  </w:num>
  <w:num w:numId="12">
    <w:abstractNumId w:val="34"/>
  </w:num>
  <w:num w:numId="13">
    <w:abstractNumId w:val="37"/>
  </w:num>
  <w:num w:numId="14">
    <w:abstractNumId w:val="36"/>
  </w:num>
  <w:num w:numId="15">
    <w:abstractNumId w:val="26"/>
  </w:num>
  <w:num w:numId="16">
    <w:abstractNumId w:val="20"/>
  </w:num>
  <w:num w:numId="17">
    <w:abstractNumId w:val="20"/>
  </w:num>
  <w:num w:numId="18">
    <w:abstractNumId w:val="20"/>
  </w:num>
  <w:num w:numId="19">
    <w:abstractNumId w:val="6"/>
  </w:num>
  <w:num w:numId="20">
    <w:abstractNumId w:val="14"/>
  </w:num>
  <w:num w:numId="21">
    <w:abstractNumId w:val="8"/>
  </w:num>
  <w:num w:numId="22">
    <w:abstractNumId w:val="16"/>
  </w:num>
  <w:num w:numId="23">
    <w:abstractNumId w:val="17"/>
  </w:num>
  <w:num w:numId="24">
    <w:abstractNumId w:val="15"/>
  </w:num>
  <w:num w:numId="25">
    <w:abstractNumId w:val="30"/>
  </w:num>
  <w:num w:numId="26">
    <w:abstractNumId w:val="28"/>
  </w:num>
  <w:num w:numId="27">
    <w:abstractNumId w:val="33"/>
  </w:num>
  <w:num w:numId="28">
    <w:abstractNumId w:val="10"/>
  </w:num>
  <w:num w:numId="29">
    <w:abstractNumId w:val="19"/>
  </w:num>
  <w:num w:numId="30">
    <w:abstractNumId w:val="21"/>
  </w:num>
  <w:num w:numId="31">
    <w:abstractNumId w:val="9"/>
  </w:num>
  <w:num w:numId="32">
    <w:abstractNumId w:val="32"/>
  </w:num>
  <w:num w:numId="33">
    <w:abstractNumId w:val="12"/>
  </w:num>
  <w:num w:numId="34">
    <w:abstractNumId w:val="38"/>
  </w:num>
  <w:num w:numId="35">
    <w:abstractNumId w:val="24"/>
  </w:num>
  <w:num w:numId="36">
    <w:abstractNumId w:val="3"/>
  </w:num>
  <w:num w:numId="37">
    <w:abstractNumId w:val="1"/>
  </w:num>
  <w:num w:numId="38">
    <w:abstractNumId w:val="0"/>
  </w:num>
  <w:num w:numId="39">
    <w:abstractNumId w:val="7"/>
  </w:num>
  <w:num w:numId="40">
    <w:abstractNumId w:val="22"/>
  </w:num>
  <w:num w:numId="41">
    <w:abstractNumId w:val="4"/>
  </w:num>
  <w:num w:numId="4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0D4C"/>
    <w:rsid w:val="00022CF3"/>
    <w:rsid w:val="00024431"/>
    <w:rsid w:val="0002564D"/>
    <w:rsid w:val="00025ECA"/>
    <w:rsid w:val="00027CF6"/>
    <w:rsid w:val="00031449"/>
    <w:rsid w:val="000325B8"/>
    <w:rsid w:val="00034C15"/>
    <w:rsid w:val="00036BA1"/>
    <w:rsid w:val="00040349"/>
    <w:rsid w:val="000422E2"/>
    <w:rsid w:val="0004247C"/>
    <w:rsid w:val="00042F22"/>
    <w:rsid w:val="000444EF"/>
    <w:rsid w:val="00047590"/>
    <w:rsid w:val="00052A07"/>
    <w:rsid w:val="000534E3"/>
    <w:rsid w:val="0005606A"/>
    <w:rsid w:val="00056EB0"/>
    <w:rsid w:val="00057117"/>
    <w:rsid w:val="000616E7"/>
    <w:rsid w:val="0006487E"/>
    <w:rsid w:val="00065047"/>
    <w:rsid w:val="00065E1A"/>
    <w:rsid w:val="00077E5F"/>
    <w:rsid w:val="00077FF2"/>
    <w:rsid w:val="00080101"/>
    <w:rsid w:val="0008036A"/>
    <w:rsid w:val="00081AE6"/>
    <w:rsid w:val="00084362"/>
    <w:rsid w:val="000855EB"/>
    <w:rsid w:val="00085B52"/>
    <w:rsid w:val="000866F2"/>
    <w:rsid w:val="0009009F"/>
    <w:rsid w:val="00090D22"/>
    <w:rsid w:val="00091557"/>
    <w:rsid w:val="000924C1"/>
    <w:rsid w:val="000924F0"/>
    <w:rsid w:val="00093474"/>
    <w:rsid w:val="0009510F"/>
    <w:rsid w:val="000A1B7B"/>
    <w:rsid w:val="000A56F2"/>
    <w:rsid w:val="000B2719"/>
    <w:rsid w:val="000B2F3A"/>
    <w:rsid w:val="000B3A8F"/>
    <w:rsid w:val="000B46A4"/>
    <w:rsid w:val="000B4AB9"/>
    <w:rsid w:val="000B58C3"/>
    <w:rsid w:val="000B61E9"/>
    <w:rsid w:val="000C165A"/>
    <w:rsid w:val="000C2E19"/>
    <w:rsid w:val="000C77B5"/>
    <w:rsid w:val="000D0D07"/>
    <w:rsid w:val="000D4797"/>
    <w:rsid w:val="000E0527"/>
    <w:rsid w:val="000E1E92"/>
    <w:rsid w:val="000E3014"/>
    <w:rsid w:val="000E3B03"/>
    <w:rsid w:val="000F06D6"/>
    <w:rsid w:val="000F0EB1"/>
    <w:rsid w:val="000F1106"/>
    <w:rsid w:val="000F3BE9"/>
    <w:rsid w:val="000F3F6C"/>
    <w:rsid w:val="000F6A78"/>
    <w:rsid w:val="000F6DF3"/>
    <w:rsid w:val="000F7CE8"/>
    <w:rsid w:val="001005FF"/>
    <w:rsid w:val="001006D1"/>
    <w:rsid w:val="00103CBA"/>
    <w:rsid w:val="00104E31"/>
    <w:rsid w:val="001062FB"/>
    <w:rsid w:val="001063E6"/>
    <w:rsid w:val="00106D0B"/>
    <w:rsid w:val="00107649"/>
    <w:rsid w:val="00112B01"/>
    <w:rsid w:val="00113CF4"/>
    <w:rsid w:val="001153EA"/>
    <w:rsid w:val="00115643"/>
    <w:rsid w:val="00116765"/>
    <w:rsid w:val="001219F5"/>
    <w:rsid w:val="00121A20"/>
    <w:rsid w:val="0012377F"/>
    <w:rsid w:val="00124314"/>
    <w:rsid w:val="00126B4A"/>
    <w:rsid w:val="001317EF"/>
    <w:rsid w:val="00132FD0"/>
    <w:rsid w:val="00133990"/>
    <w:rsid w:val="00134068"/>
    <w:rsid w:val="001344C0"/>
    <w:rsid w:val="001346FA"/>
    <w:rsid w:val="00135252"/>
    <w:rsid w:val="00137AB5"/>
    <w:rsid w:val="00137F0B"/>
    <w:rsid w:val="00150495"/>
    <w:rsid w:val="00151E23"/>
    <w:rsid w:val="00151ED3"/>
    <w:rsid w:val="001526E0"/>
    <w:rsid w:val="001551B5"/>
    <w:rsid w:val="00157557"/>
    <w:rsid w:val="00157983"/>
    <w:rsid w:val="0016021A"/>
    <w:rsid w:val="0016210E"/>
    <w:rsid w:val="001659C1"/>
    <w:rsid w:val="00167B88"/>
    <w:rsid w:val="00173A8E"/>
    <w:rsid w:val="0017459C"/>
    <w:rsid w:val="00174A6D"/>
    <w:rsid w:val="00174D62"/>
    <w:rsid w:val="0017502C"/>
    <w:rsid w:val="00177FA8"/>
    <w:rsid w:val="001804C7"/>
    <w:rsid w:val="0018143F"/>
    <w:rsid w:val="0018151D"/>
    <w:rsid w:val="00181FF8"/>
    <w:rsid w:val="00185E51"/>
    <w:rsid w:val="00186E72"/>
    <w:rsid w:val="00186ECA"/>
    <w:rsid w:val="001909D7"/>
    <w:rsid w:val="00190AC1"/>
    <w:rsid w:val="001921DD"/>
    <w:rsid w:val="0019341A"/>
    <w:rsid w:val="0019667D"/>
    <w:rsid w:val="00197DF9"/>
    <w:rsid w:val="001A1987"/>
    <w:rsid w:val="001A2564"/>
    <w:rsid w:val="001A29C1"/>
    <w:rsid w:val="001A4F0B"/>
    <w:rsid w:val="001A6173"/>
    <w:rsid w:val="001A6CBA"/>
    <w:rsid w:val="001B0D97"/>
    <w:rsid w:val="001B5A5D"/>
    <w:rsid w:val="001C1CE5"/>
    <w:rsid w:val="001C3D2A"/>
    <w:rsid w:val="001C4E0E"/>
    <w:rsid w:val="001D17C4"/>
    <w:rsid w:val="001D51BA"/>
    <w:rsid w:val="001D53E7"/>
    <w:rsid w:val="001D6342"/>
    <w:rsid w:val="001D6D53"/>
    <w:rsid w:val="001D72D0"/>
    <w:rsid w:val="001E5266"/>
    <w:rsid w:val="001E58D1"/>
    <w:rsid w:val="001E58E2"/>
    <w:rsid w:val="001E7644"/>
    <w:rsid w:val="001E7AED"/>
    <w:rsid w:val="001F3916"/>
    <w:rsid w:val="001F54C5"/>
    <w:rsid w:val="001F662C"/>
    <w:rsid w:val="001F7074"/>
    <w:rsid w:val="00200490"/>
    <w:rsid w:val="0020071A"/>
    <w:rsid w:val="00201745"/>
    <w:rsid w:val="00201F3A"/>
    <w:rsid w:val="00203F96"/>
    <w:rsid w:val="002069B2"/>
    <w:rsid w:val="00207FA3"/>
    <w:rsid w:val="0021199D"/>
    <w:rsid w:val="002131C7"/>
    <w:rsid w:val="00214DA8"/>
    <w:rsid w:val="00215212"/>
    <w:rsid w:val="00215423"/>
    <w:rsid w:val="002158FA"/>
    <w:rsid w:val="00220600"/>
    <w:rsid w:val="002224DB"/>
    <w:rsid w:val="00223FCB"/>
    <w:rsid w:val="002252C3"/>
    <w:rsid w:val="00225C54"/>
    <w:rsid w:val="0022726A"/>
    <w:rsid w:val="00230765"/>
    <w:rsid w:val="00230D18"/>
    <w:rsid w:val="002319AE"/>
    <w:rsid w:val="002319E4"/>
    <w:rsid w:val="00235632"/>
    <w:rsid w:val="00235872"/>
    <w:rsid w:val="00241559"/>
    <w:rsid w:val="0024281A"/>
    <w:rsid w:val="002435B3"/>
    <w:rsid w:val="00245167"/>
    <w:rsid w:val="002458EB"/>
    <w:rsid w:val="002500C8"/>
    <w:rsid w:val="00251295"/>
    <w:rsid w:val="00253853"/>
    <w:rsid w:val="00255613"/>
    <w:rsid w:val="00257543"/>
    <w:rsid w:val="002617E7"/>
    <w:rsid w:val="00264228"/>
    <w:rsid w:val="00264334"/>
    <w:rsid w:val="0026473E"/>
    <w:rsid w:val="00266214"/>
    <w:rsid w:val="00267C83"/>
    <w:rsid w:val="00267D35"/>
    <w:rsid w:val="0027144F"/>
    <w:rsid w:val="00271813"/>
    <w:rsid w:val="00271F3A"/>
    <w:rsid w:val="00273278"/>
    <w:rsid w:val="0027357D"/>
    <w:rsid w:val="002737F4"/>
    <w:rsid w:val="00276F94"/>
    <w:rsid w:val="002805F5"/>
    <w:rsid w:val="00280751"/>
    <w:rsid w:val="0028280A"/>
    <w:rsid w:val="00283FE1"/>
    <w:rsid w:val="00286ACD"/>
    <w:rsid w:val="00287838"/>
    <w:rsid w:val="002907B5"/>
    <w:rsid w:val="00290956"/>
    <w:rsid w:val="002920EB"/>
    <w:rsid w:val="00292EB7"/>
    <w:rsid w:val="00293CBC"/>
    <w:rsid w:val="00296227"/>
    <w:rsid w:val="00296F44"/>
    <w:rsid w:val="0029777D"/>
    <w:rsid w:val="002A055E"/>
    <w:rsid w:val="002A1D4E"/>
    <w:rsid w:val="002A2869"/>
    <w:rsid w:val="002A2E80"/>
    <w:rsid w:val="002A6EA4"/>
    <w:rsid w:val="002B24D6"/>
    <w:rsid w:val="002C2744"/>
    <w:rsid w:val="002C41E6"/>
    <w:rsid w:val="002D071A"/>
    <w:rsid w:val="002D3327"/>
    <w:rsid w:val="002D34B2"/>
    <w:rsid w:val="002D48B0"/>
    <w:rsid w:val="002D5B37"/>
    <w:rsid w:val="002D7637"/>
    <w:rsid w:val="002E149C"/>
    <w:rsid w:val="002E17F2"/>
    <w:rsid w:val="002E1E0E"/>
    <w:rsid w:val="002E253F"/>
    <w:rsid w:val="002E3267"/>
    <w:rsid w:val="002E750D"/>
    <w:rsid w:val="002E7CAE"/>
    <w:rsid w:val="002F13E4"/>
    <w:rsid w:val="002F2771"/>
    <w:rsid w:val="002F37A9"/>
    <w:rsid w:val="002F4D26"/>
    <w:rsid w:val="002F6FE6"/>
    <w:rsid w:val="002F70DC"/>
    <w:rsid w:val="002F7765"/>
    <w:rsid w:val="00301CE6"/>
    <w:rsid w:val="003020D8"/>
    <w:rsid w:val="0030256B"/>
    <w:rsid w:val="0030501F"/>
    <w:rsid w:val="00307BA1"/>
    <w:rsid w:val="00311702"/>
    <w:rsid w:val="00311E82"/>
    <w:rsid w:val="00313FD6"/>
    <w:rsid w:val="003143BD"/>
    <w:rsid w:val="00315363"/>
    <w:rsid w:val="003203ED"/>
    <w:rsid w:val="00320DE4"/>
    <w:rsid w:val="00322C9F"/>
    <w:rsid w:val="00324D23"/>
    <w:rsid w:val="00327076"/>
    <w:rsid w:val="00331751"/>
    <w:rsid w:val="00334579"/>
    <w:rsid w:val="00335858"/>
    <w:rsid w:val="00336BDA"/>
    <w:rsid w:val="00342BD7"/>
    <w:rsid w:val="00343A0E"/>
    <w:rsid w:val="00346DB5"/>
    <w:rsid w:val="003477B1"/>
    <w:rsid w:val="00350E87"/>
    <w:rsid w:val="00350FD3"/>
    <w:rsid w:val="00357380"/>
    <w:rsid w:val="003602D9"/>
    <w:rsid w:val="003604CE"/>
    <w:rsid w:val="00360F55"/>
    <w:rsid w:val="003629C7"/>
    <w:rsid w:val="00363790"/>
    <w:rsid w:val="0036500E"/>
    <w:rsid w:val="00365091"/>
    <w:rsid w:val="00370E47"/>
    <w:rsid w:val="003719F2"/>
    <w:rsid w:val="003742AC"/>
    <w:rsid w:val="0037646A"/>
    <w:rsid w:val="00377CE1"/>
    <w:rsid w:val="0038564B"/>
    <w:rsid w:val="00385BF0"/>
    <w:rsid w:val="003939FF"/>
    <w:rsid w:val="003A2223"/>
    <w:rsid w:val="003A2A0F"/>
    <w:rsid w:val="003A30C0"/>
    <w:rsid w:val="003A404E"/>
    <w:rsid w:val="003A45A1"/>
    <w:rsid w:val="003A5B0A"/>
    <w:rsid w:val="003A6BAC"/>
    <w:rsid w:val="003A70A4"/>
    <w:rsid w:val="003A7EF3"/>
    <w:rsid w:val="003B00A8"/>
    <w:rsid w:val="003B159C"/>
    <w:rsid w:val="003B2434"/>
    <w:rsid w:val="003B369F"/>
    <w:rsid w:val="003B36A3"/>
    <w:rsid w:val="003B3A41"/>
    <w:rsid w:val="003B6273"/>
    <w:rsid w:val="003B64BB"/>
    <w:rsid w:val="003B7FE5"/>
    <w:rsid w:val="003C11C8"/>
    <w:rsid w:val="003C2702"/>
    <w:rsid w:val="003C419C"/>
    <w:rsid w:val="003C4E30"/>
    <w:rsid w:val="003C7806"/>
    <w:rsid w:val="003D109F"/>
    <w:rsid w:val="003D2478"/>
    <w:rsid w:val="003D3C45"/>
    <w:rsid w:val="003D426D"/>
    <w:rsid w:val="003D5B1F"/>
    <w:rsid w:val="003D6A71"/>
    <w:rsid w:val="003D74FE"/>
    <w:rsid w:val="003E15FA"/>
    <w:rsid w:val="003E55E4"/>
    <w:rsid w:val="003E705C"/>
    <w:rsid w:val="003E74E3"/>
    <w:rsid w:val="003E7D43"/>
    <w:rsid w:val="003F0417"/>
    <w:rsid w:val="003F05C7"/>
    <w:rsid w:val="003F130A"/>
    <w:rsid w:val="003F2CD4"/>
    <w:rsid w:val="003F581B"/>
    <w:rsid w:val="003F5E3E"/>
    <w:rsid w:val="003F6BBE"/>
    <w:rsid w:val="004000E8"/>
    <w:rsid w:val="00400309"/>
    <w:rsid w:val="004018CA"/>
    <w:rsid w:val="00402E2B"/>
    <w:rsid w:val="0040512B"/>
    <w:rsid w:val="00405B4D"/>
    <w:rsid w:val="00405CA5"/>
    <w:rsid w:val="0040723F"/>
    <w:rsid w:val="00407CD3"/>
    <w:rsid w:val="00410134"/>
    <w:rsid w:val="00410B72"/>
    <w:rsid w:val="00410F18"/>
    <w:rsid w:val="0041263E"/>
    <w:rsid w:val="00413AAC"/>
    <w:rsid w:val="00413E92"/>
    <w:rsid w:val="004151A1"/>
    <w:rsid w:val="00421105"/>
    <w:rsid w:val="00422512"/>
    <w:rsid w:val="004229BB"/>
    <w:rsid w:val="00422AA4"/>
    <w:rsid w:val="004242F4"/>
    <w:rsid w:val="00426CC3"/>
    <w:rsid w:val="00427248"/>
    <w:rsid w:val="00432878"/>
    <w:rsid w:val="00437447"/>
    <w:rsid w:val="00441A92"/>
    <w:rsid w:val="00441DF6"/>
    <w:rsid w:val="004420CA"/>
    <w:rsid w:val="00443058"/>
    <w:rsid w:val="004431DC"/>
    <w:rsid w:val="00444E2F"/>
    <w:rsid w:val="00444F56"/>
    <w:rsid w:val="00446488"/>
    <w:rsid w:val="004517AA"/>
    <w:rsid w:val="00451AE4"/>
    <w:rsid w:val="00452CAC"/>
    <w:rsid w:val="00453BAA"/>
    <w:rsid w:val="00457565"/>
    <w:rsid w:val="00457B71"/>
    <w:rsid w:val="004608A3"/>
    <w:rsid w:val="00461730"/>
    <w:rsid w:val="004624A3"/>
    <w:rsid w:val="00464689"/>
    <w:rsid w:val="00466627"/>
    <w:rsid w:val="004669E2"/>
    <w:rsid w:val="00467A73"/>
    <w:rsid w:val="00470C31"/>
    <w:rsid w:val="00471DE0"/>
    <w:rsid w:val="004734D0"/>
    <w:rsid w:val="0047556B"/>
    <w:rsid w:val="00477768"/>
    <w:rsid w:val="004838EE"/>
    <w:rsid w:val="0048618D"/>
    <w:rsid w:val="00492BC5"/>
    <w:rsid w:val="00493F87"/>
    <w:rsid w:val="0049646A"/>
    <w:rsid w:val="004964F1"/>
    <w:rsid w:val="004A1240"/>
    <w:rsid w:val="004A16BC"/>
    <w:rsid w:val="004A2B94"/>
    <w:rsid w:val="004A36B4"/>
    <w:rsid w:val="004A79A5"/>
    <w:rsid w:val="004B232A"/>
    <w:rsid w:val="004B313F"/>
    <w:rsid w:val="004B34BF"/>
    <w:rsid w:val="004B3C41"/>
    <w:rsid w:val="004B6F6A"/>
    <w:rsid w:val="004B7C0C"/>
    <w:rsid w:val="004C3898"/>
    <w:rsid w:val="004C65A2"/>
    <w:rsid w:val="004C6F2D"/>
    <w:rsid w:val="004D0D42"/>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079C3"/>
    <w:rsid w:val="005108D8"/>
    <w:rsid w:val="005116F9"/>
    <w:rsid w:val="00511CCD"/>
    <w:rsid w:val="00514E5F"/>
    <w:rsid w:val="005153A7"/>
    <w:rsid w:val="00516CA6"/>
    <w:rsid w:val="005219CF"/>
    <w:rsid w:val="005224A9"/>
    <w:rsid w:val="005269A6"/>
    <w:rsid w:val="00527227"/>
    <w:rsid w:val="00533AED"/>
    <w:rsid w:val="00534B59"/>
    <w:rsid w:val="00536759"/>
    <w:rsid w:val="00537C62"/>
    <w:rsid w:val="00540A82"/>
    <w:rsid w:val="0054169C"/>
    <w:rsid w:val="00542712"/>
    <w:rsid w:val="005440B0"/>
    <w:rsid w:val="00546970"/>
    <w:rsid w:val="00554E19"/>
    <w:rsid w:val="0056121F"/>
    <w:rsid w:val="00567235"/>
    <w:rsid w:val="00570158"/>
    <w:rsid w:val="00571BCC"/>
    <w:rsid w:val="00571C19"/>
    <w:rsid w:val="00572505"/>
    <w:rsid w:val="005750CC"/>
    <w:rsid w:val="00582809"/>
    <w:rsid w:val="00585FD2"/>
    <w:rsid w:val="0058798C"/>
    <w:rsid w:val="005900FA"/>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2C23"/>
    <w:rsid w:val="005C74FB"/>
    <w:rsid w:val="005D1602"/>
    <w:rsid w:val="005D4BEE"/>
    <w:rsid w:val="005E038E"/>
    <w:rsid w:val="005E385F"/>
    <w:rsid w:val="005E5B81"/>
    <w:rsid w:val="005E7E88"/>
    <w:rsid w:val="005F1F20"/>
    <w:rsid w:val="005F2CB1"/>
    <w:rsid w:val="005F3025"/>
    <w:rsid w:val="005F618C"/>
    <w:rsid w:val="005F70BD"/>
    <w:rsid w:val="00600D50"/>
    <w:rsid w:val="0060283C"/>
    <w:rsid w:val="00603005"/>
    <w:rsid w:val="00604F14"/>
    <w:rsid w:val="00606167"/>
    <w:rsid w:val="006064CF"/>
    <w:rsid w:val="006112E8"/>
    <w:rsid w:val="00611B83"/>
    <w:rsid w:val="00613257"/>
    <w:rsid w:val="00620A71"/>
    <w:rsid w:val="00620D80"/>
    <w:rsid w:val="00621E1C"/>
    <w:rsid w:val="006234A6"/>
    <w:rsid w:val="0062469E"/>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141D"/>
    <w:rsid w:val="00655733"/>
    <w:rsid w:val="00655ACD"/>
    <w:rsid w:val="00656A92"/>
    <w:rsid w:val="00656DDE"/>
    <w:rsid w:val="0066011D"/>
    <w:rsid w:val="006607C0"/>
    <w:rsid w:val="006613A6"/>
    <w:rsid w:val="00661657"/>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A1DD0"/>
    <w:rsid w:val="006A2CEC"/>
    <w:rsid w:val="006A324B"/>
    <w:rsid w:val="006A46FB"/>
    <w:rsid w:val="006A5E28"/>
    <w:rsid w:val="006A697B"/>
    <w:rsid w:val="006A7AFF"/>
    <w:rsid w:val="006B1816"/>
    <w:rsid w:val="006B2099"/>
    <w:rsid w:val="006B50CF"/>
    <w:rsid w:val="006C03B8"/>
    <w:rsid w:val="006C3921"/>
    <w:rsid w:val="006C5EC9"/>
    <w:rsid w:val="006C6059"/>
    <w:rsid w:val="006C7522"/>
    <w:rsid w:val="006D1D25"/>
    <w:rsid w:val="006D3E5B"/>
    <w:rsid w:val="006D5D5F"/>
    <w:rsid w:val="006D6F08"/>
    <w:rsid w:val="006D710E"/>
    <w:rsid w:val="006E062C"/>
    <w:rsid w:val="006E11DF"/>
    <w:rsid w:val="006E1C82"/>
    <w:rsid w:val="006E28B7"/>
    <w:rsid w:val="006E2A9B"/>
    <w:rsid w:val="006E3310"/>
    <w:rsid w:val="006E4E39"/>
    <w:rsid w:val="006E565E"/>
    <w:rsid w:val="006E673D"/>
    <w:rsid w:val="006E7D3B"/>
    <w:rsid w:val="006F1B70"/>
    <w:rsid w:val="006F2AD3"/>
    <w:rsid w:val="006F341D"/>
    <w:rsid w:val="006F3CDE"/>
    <w:rsid w:val="006F58D4"/>
    <w:rsid w:val="006F6582"/>
    <w:rsid w:val="0070011A"/>
    <w:rsid w:val="0070053E"/>
    <w:rsid w:val="0070346E"/>
    <w:rsid w:val="00704EDB"/>
    <w:rsid w:val="00705B22"/>
    <w:rsid w:val="00706101"/>
    <w:rsid w:val="00707072"/>
    <w:rsid w:val="00707D61"/>
    <w:rsid w:val="007102D4"/>
    <w:rsid w:val="00710A54"/>
    <w:rsid w:val="00712287"/>
    <w:rsid w:val="007125F1"/>
    <w:rsid w:val="00712772"/>
    <w:rsid w:val="007148D3"/>
    <w:rsid w:val="00715B9A"/>
    <w:rsid w:val="00722F41"/>
    <w:rsid w:val="007257D0"/>
    <w:rsid w:val="00726EA6"/>
    <w:rsid w:val="00727208"/>
    <w:rsid w:val="00727680"/>
    <w:rsid w:val="00731C85"/>
    <w:rsid w:val="007348B1"/>
    <w:rsid w:val="007362A6"/>
    <w:rsid w:val="00736D7D"/>
    <w:rsid w:val="00737049"/>
    <w:rsid w:val="0074019E"/>
    <w:rsid w:val="00740E58"/>
    <w:rsid w:val="007445A0"/>
    <w:rsid w:val="0074524B"/>
    <w:rsid w:val="00747D8B"/>
    <w:rsid w:val="00751228"/>
    <w:rsid w:val="0075404B"/>
    <w:rsid w:val="007571E1"/>
    <w:rsid w:val="00760094"/>
    <w:rsid w:val="007604B2"/>
    <w:rsid w:val="00761445"/>
    <w:rsid w:val="0076237D"/>
    <w:rsid w:val="00765281"/>
    <w:rsid w:val="00766BAD"/>
    <w:rsid w:val="007729A2"/>
    <w:rsid w:val="007755F2"/>
    <w:rsid w:val="00776971"/>
    <w:rsid w:val="00780A80"/>
    <w:rsid w:val="0078177E"/>
    <w:rsid w:val="0078304C"/>
    <w:rsid w:val="00783673"/>
    <w:rsid w:val="007853D3"/>
    <w:rsid w:val="00785490"/>
    <w:rsid w:val="0078642B"/>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0CC0"/>
    <w:rsid w:val="007C3798"/>
    <w:rsid w:val="007C3D18"/>
    <w:rsid w:val="007C60BF"/>
    <w:rsid w:val="007C650A"/>
    <w:rsid w:val="007C652B"/>
    <w:rsid w:val="007C6A07"/>
    <w:rsid w:val="007C75A1"/>
    <w:rsid w:val="007C77A5"/>
    <w:rsid w:val="007D04E5"/>
    <w:rsid w:val="007D3A84"/>
    <w:rsid w:val="007D3CFD"/>
    <w:rsid w:val="007D4132"/>
    <w:rsid w:val="007D5901"/>
    <w:rsid w:val="007D5F31"/>
    <w:rsid w:val="007D7526"/>
    <w:rsid w:val="007E4610"/>
    <w:rsid w:val="007E4621"/>
    <w:rsid w:val="007E4715"/>
    <w:rsid w:val="007E505B"/>
    <w:rsid w:val="007E5707"/>
    <w:rsid w:val="007E7091"/>
    <w:rsid w:val="007E7EA8"/>
    <w:rsid w:val="007F44CA"/>
    <w:rsid w:val="007F4851"/>
    <w:rsid w:val="00803FAE"/>
    <w:rsid w:val="0080605F"/>
    <w:rsid w:val="00807786"/>
    <w:rsid w:val="00807E1D"/>
    <w:rsid w:val="00811FCB"/>
    <w:rsid w:val="008158D6"/>
    <w:rsid w:val="00817196"/>
    <w:rsid w:val="00817666"/>
    <w:rsid w:val="00820EFA"/>
    <w:rsid w:val="00823040"/>
    <w:rsid w:val="008235DB"/>
    <w:rsid w:val="00824AB4"/>
    <w:rsid w:val="00824B06"/>
    <w:rsid w:val="00825C42"/>
    <w:rsid w:val="00825D25"/>
    <w:rsid w:val="00827124"/>
    <w:rsid w:val="00827411"/>
    <w:rsid w:val="00827449"/>
    <w:rsid w:val="00827D6F"/>
    <w:rsid w:val="0083601F"/>
    <w:rsid w:val="008376AC"/>
    <w:rsid w:val="008444E8"/>
    <w:rsid w:val="00844E80"/>
    <w:rsid w:val="00845965"/>
    <w:rsid w:val="00846950"/>
    <w:rsid w:val="00846FE7"/>
    <w:rsid w:val="0085445E"/>
    <w:rsid w:val="00856911"/>
    <w:rsid w:val="00860F22"/>
    <w:rsid w:val="00863C52"/>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8408D"/>
    <w:rsid w:val="008846A4"/>
    <w:rsid w:val="008941E3"/>
    <w:rsid w:val="00894A88"/>
    <w:rsid w:val="00894C4D"/>
    <w:rsid w:val="00895386"/>
    <w:rsid w:val="00897C05"/>
    <w:rsid w:val="008A00B1"/>
    <w:rsid w:val="008A21FF"/>
    <w:rsid w:val="008A2CE2"/>
    <w:rsid w:val="008A30AC"/>
    <w:rsid w:val="008A44B8"/>
    <w:rsid w:val="008A51A8"/>
    <w:rsid w:val="008A54C7"/>
    <w:rsid w:val="008A65A4"/>
    <w:rsid w:val="008A77D8"/>
    <w:rsid w:val="008B0483"/>
    <w:rsid w:val="008B120C"/>
    <w:rsid w:val="008B51A0"/>
    <w:rsid w:val="008B592A"/>
    <w:rsid w:val="008B75CE"/>
    <w:rsid w:val="008B7B3E"/>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E2336"/>
    <w:rsid w:val="008E7D9F"/>
    <w:rsid w:val="008E7EAF"/>
    <w:rsid w:val="008F1C4E"/>
    <w:rsid w:val="008F1EAB"/>
    <w:rsid w:val="008F20C0"/>
    <w:rsid w:val="008F33DC"/>
    <w:rsid w:val="008F477F"/>
    <w:rsid w:val="008F71F5"/>
    <w:rsid w:val="00902350"/>
    <w:rsid w:val="009027D4"/>
    <w:rsid w:val="0090336B"/>
    <w:rsid w:val="00903CB4"/>
    <w:rsid w:val="009053AA"/>
    <w:rsid w:val="00906939"/>
    <w:rsid w:val="00907DA2"/>
    <w:rsid w:val="00910B7D"/>
    <w:rsid w:val="00911DFB"/>
    <w:rsid w:val="00913429"/>
    <w:rsid w:val="009139D9"/>
    <w:rsid w:val="00914AD8"/>
    <w:rsid w:val="00915B07"/>
    <w:rsid w:val="00916079"/>
    <w:rsid w:val="00917CE9"/>
    <w:rsid w:val="00920201"/>
    <w:rsid w:val="00920BF2"/>
    <w:rsid w:val="00922010"/>
    <w:rsid w:val="0092390E"/>
    <w:rsid w:val="0093097F"/>
    <w:rsid w:val="00931BD9"/>
    <w:rsid w:val="009368F3"/>
    <w:rsid w:val="00941636"/>
    <w:rsid w:val="00941704"/>
    <w:rsid w:val="00943742"/>
    <w:rsid w:val="00945C05"/>
    <w:rsid w:val="00946945"/>
    <w:rsid w:val="00947713"/>
    <w:rsid w:val="00950359"/>
    <w:rsid w:val="00950DE7"/>
    <w:rsid w:val="009513F9"/>
    <w:rsid w:val="00953920"/>
    <w:rsid w:val="00953D47"/>
    <w:rsid w:val="0095681E"/>
    <w:rsid w:val="009572D4"/>
    <w:rsid w:val="00957832"/>
    <w:rsid w:val="00961921"/>
    <w:rsid w:val="0096430A"/>
    <w:rsid w:val="0096554B"/>
    <w:rsid w:val="0096584A"/>
    <w:rsid w:val="0097028D"/>
    <w:rsid w:val="00971F08"/>
    <w:rsid w:val="0097603D"/>
    <w:rsid w:val="00976099"/>
    <w:rsid w:val="00976949"/>
    <w:rsid w:val="00980477"/>
    <w:rsid w:val="00984A82"/>
    <w:rsid w:val="00985253"/>
    <w:rsid w:val="009853B3"/>
    <w:rsid w:val="00985B1C"/>
    <w:rsid w:val="00990630"/>
    <w:rsid w:val="00991761"/>
    <w:rsid w:val="00992203"/>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0F3E"/>
    <w:rsid w:val="009C403E"/>
    <w:rsid w:val="009C54FE"/>
    <w:rsid w:val="009D4FF0"/>
    <w:rsid w:val="009D56F6"/>
    <w:rsid w:val="009D703C"/>
    <w:rsid w:val="009D718F"/>
    <w:rsid w:val="009E068F"/>
    <w:rsid w:val="009E14E0"/>
    <w:rsid w:val="009E35DB"/>
    <w:rsid w:val="009E47A3"/>
    <w:rsid w:val="009F08F3"/>
    <w:rsid w:val="009F21E9"/>
    <w:rsid w:val="009F344F"/>
    <w:rsid w:val="009F3F0A"/>
    <w:rsid w:val="009F4BA0"/>
    <w:rsid w:val="00A0079A"/>
    <w:rsid w:val="00A012A2"/>
    <w:rsid w:val="00A031D8"/>
    <w:rsid w:val="00A048A8"/>
    <w:rsid w:val="00A04F49"/>
    <w:rsid w:val="00A11177"/>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2E1D"/>
    <w:rsid w:val="00A556E7"/>
    <w:rsid w:val="00A61499"/>
    <w:rsid w:val="00A62A77"/>
    <w:rsid w:val="00A63483"/>
    <w:rsid w:val="00A657D7"/>
    <w:rsid w:val="00A660AC"/>
    <w:rsid w:val="00A67ACD"/>
    <w:rsid w:val="00A67E6C"/>
    <w:rsid w:val="00A71B99"/>
    <w:rsid w:val="00A736FB"/>
    <w:rsid w:val="00A739D0"/>
    <w:rsid w:val="00A75C77"/>
    <w:rsid w:val="00A761D4"/>
    <w:rsid w:val="00A77EC4"/>
    <w:rsid w:val="00A822DE"/>
    <w:rsid w:val="00A83388"/>
    <w:rsid w:val="00A83C38"/>
    <w:rsid w:val="00A83F7F"/>
    <w:rsid w:val="00A92264"/>
    <w:rsid w:val="00A92879"/>
    <w:rsid w:val="00A9442A"/>
    <w:rsid w:val="00A94A0D"/>
    <w:rsid w:val="00A961B5"/>
    <w:rsid w:val="00AA016F"/>
    <w:rsid w:val="00AA1ED6"/>
    <w:rsid w:val="00AA29D2"/>
    <w:rsid w:val="00AA3213"/>
    <w:rsid w:val="00AA4E26"/>
    <w:rsid w:val="00AA51D6"/>
    <w:rsid w:val="00AB0BC8"/>
    <w:rsid w:val="00AB11CA"/>
    <w:rsid w:val="00AB14D9"/>
    <w:rsid w:val="00AB215C"/>
    <w:rsid w:val="00AB2E50"/>
    <w:rsid w:val="00AB3DB5"/>
    <w:rsid w:val="00AB4AB8"/>
    <w:rsid w:val="00AB655E"/>
    <w:rsid w:val="00AC007F"/>
    <w:rsid w:val="00AC08E5"/>
    <w:rsid w:val="00AC198E"/>
    <w:rsid w:val="00AC2ECD"/>
    <w:rsid w:val="00AC3119"/>
    <w:rsid w:val="00AC420C"/>
    <w:rsid w:val="00AC49FB"/>
    <w:rsid w:val="00AC4AB2"/>
    <w:rsid w:val="00AC4B5C"/>
    <w:rsid w:val="00AC5A10"/>
    <w:rsid w:val="00AC74FC"/>
    <w:rsid w:val="00AD0AA3"/>
    <w:rsid w:val="00AD2ED0"/>
    <w:rsid w:val="00AD3F94"/>
    <w:rsid w:val="00AD4043"/>
    <w:rsid w:val="00AD4A5A"/>
    <w:rsid w:val="00AE0E69"/>
    <w:rsid w:val="00AE27AC"/>
    <w:rsid w:val="00AE2EDA"/>
    <w:rsid w:val="00AE40E0"/>
    <w:rsid w:val="00AE4DBA"/>
    <w:rsid w:val="00AE4F07"/>
    <w:rsid w:val="00AE7821"/>
    <w:rsid w:val="00AF0088"/>
    <w:rsid w:val="00AF1C5D"/>
    <w:rsid w:val="00AF2A1E"/>
    <w:rsid w:val="00AF42D7"/>
    <w:rsid w:val="00B006FE"/>
    <w:rsid w:val="00B007CB"/>
    <w:rsid w:val="00B02AA9"/>
    <w:rsid w:val="00B02FA3"/>
    <w:rsid w:val="00B03A16"/>
    <w:rsid w:val="00B05084"/>
    <w:rsid w:val="00B07D36"/>
    <w:rsid w:val="00B112BF"/>
    <w:rsid w:val="00B13218"/>
    <w:rsid w:val="00B157F9"/>
    <w:rsid w:val="00B2003D"/>
    <w:rsid w:val="00B20256"/>
    <w:rsid w:val="00B20D09"/>
    <w:rsid w:val="00B2763F"/>
    <w:rsid w:val="00B27AAC"/>
    <w:rsid w:val="00B30929"/>
    <w:rsid w:val="00B3277A"/>
    <w:rsid w:val="00B35B48"/>
    <w:rsid w:val="00B372AA"/>
    <w:rsid w:val="00B37A13"/>
    <w:rsid w:val="00B37B60"/>
    <w:rsid w:val="00B40445"/>
    <w:rsid w:val="00B409E0"/>
    <w:rsid w:val="00B40DA2"/>
    <w:rsid w:val="00B41888"/>
    <w:rsid w:val="00B45A52"/>
    <w:rsid w:val="00B46175"/>
    <w:rsid w:val="00B548B7"/>
    <w:rsid w:val="00B65999"/>
    <w:rsid w:val="00B664C7"/>
    <w:rsid w:val="00B739F6"/>
    <w:rsid w:val="00B73FE9"/>
    <w:rsid w:val="00B81A6C"/>
    <w:rsid w:val="00B823C8"/>
    <w:rsid w:val="00B85DE5"/>
    <w:rsid w:val="00B86192"/>
    <w:rsid w:val="00B90F73"/>
    <w:rsid w:val="00B93314"/>
    <w:rsid w:val="00B93B59"/>
    <w:rsid w:val="00B9406A"/>
    <w:rsid w:val="00BA2280"/>
    <w:rsid w:val="00BA2866"/>
    <w:rsid w:val="00BA2A08"/>
    <w:rsid w:val="00BA56D2"/>
    <w:rsid w:val="00BA5F72"/>
    <w:rsid w:val="00BA76E0"/>
    <w:rsid w:val="00BB2A25"/>
    <w:rsid w:val="00BB51E9"/>
    <w:rsid w:val="00BB7E02"/>
    <w:rsid w:val="00BC0FDC"/>
    <w:rsid w:val="00BC3053"/>
    <w:rsid w:val="00BC4D2E"/>
    <w:rsid w:val="00BD48AC"/>
    <w:rsid w:val="00BD5F1A"/>
    <w:rsid w:val="00BD66F6"/>
    <w:rsid w:val="00BE1234"/>
    <w:rsid w:val="00BE2FA6"/>
    <w:rsid w:val="00BE333F"/>
    <w:rsid w:val="00BE448B"/>
    <w:rsid w:val="00BE6961"/>
    <w:rsid w:val="00BE7406"/>
    <w:rsid w:val="00BE7603"/>
    <w:rsid w:val="00BE7C94"/>
    <w:rsid w:val="00BF0BDD"/>
    <w:rsid w:val="00BF3279"/>
    <w:rsid w:val="00BF74C7"/>
    <w:rsid w:val="00C0029F"/>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36F5"/>
    <w:rsid w:val="00C54995"/>
    <w:rsid w:val="00C54D41"/>
    <w:rsid w:val="00C562D7"/>
    <w:rsid w:val="00C60783"/>
    <w:rsid w:val="00C61CC8"/>
    <w:rsid w:val="00C64672"/>
    <w:rsid w:val="00C70697"/>
    <w:rsid w:val="00C72093"/>
    <w:rsid w:val="00C72EF4"/>
    <w:rsid w:val="00C744FE"/>
    <w:rsid w:val="00C75D2F"/>
    <w:rsid w:val="00C767BE"/>
    <w:rsid w:val="00C76E3C"/>
    <w:rsid w:val="00C77D23"/>
    <w:rsid w:val="00C81568"/>
    <w:rsid w:val="00C81FB2"/>
    <w:rsid w:val="00C823B1"/>
    <w:rsid w:val="00C9027A"/>
    <w:rsid w:val="00C9068E"/>
    <w:rsid w:val="00C93814"/>
    <w:rsid w:val="00C93C4B"/>
    <w:rsid w:val="00C944AB"/>
    <w:rsid w:val="00C95B40"/>
    <w:rsid w:val="00C9770B"/>
    <w:rsid w:val="00CA1ED8"/>
    <w:rsid w:val="00CA507D"/>
    <w:rsid w:val="00CB0060"/>
    <w:rsid w:val="00CB1F63"/>
    <w:rsid w:val="00CB7170"/>
    <w:rsid w:val="00CB73F9"/>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4EE"/>
    <w:rsid w:val="00D115C3"/>
    <w:rsid w:val="00D11897"/>
    <w:rsid w:val="00D13135"/>
    <w:rsid w:val="00D13E4E"/>
    <w:rsid w:val="00D145E5"/>
    <w:rsid w:val="00D167B5"/>
    <w:rsid w:val="00D2041F"/>
    <w:rsid w:val="00D219E7"/>
    <w:rsid w:val="00D239A7"/>
    <w:rsid w:val="00D23F47"/>
    <w:rsid w:val="00D33671"/>
    <w:rsid w:val="00D36E71"/>
    <w:rsid w:val="00D37D87"/>
    <w:rsid w:val="00D40B33"/>
    <w:rsid w:val="00D4318F"/>
    <w:rsid w:val="00D438BF"/>
    <w:rsid w:val="00D440F8"/>
    <w:rsid w:val="00D501A7"/>
    <w:rsid w:val="00D546FF"/>
    <w:rsid w:val="00D55AD5"/>
    <w:rsid w:val="00D57479"/>
    <w:rsid w:val="00D576CA"/>
    <w:rsid w:val="00D61AF5"/>
    <w:rsid w:val="00D6446C"/>
    <w:rsid w:val="00D647B3"/>
    <w:rsid w:val="00D65111"/>
    <w:rsid w:val="00D652B5"/>
    <w:rsid w:val="00D66155"/>
    <w:rsid w:val="00D708B0"/>
    <w:rsid w:val="00D77B1D"/>
    <w:rsid w:val="00D8021F"/>
    <w:rsid w:val="00D80383"/>
    <w:rsid w:val="00D80B84"/>
    <w:rsid w:val="00D823C6"/>
    <w:rsid w:val="00D8327F"/>
    <w:rsid w:val="00D8435E"/>
    <w:rsid w:val="00D8633F"/>
    <w:rsid w:val="00D86CA3"/>
    <w:rsid w:val="00D871CE"/>
    <w:rsid w:val="00D9196D"/>
    <w:rsid w:val="00D92982"/>
    <w:rsid w:val="00DA0C32"/>
    <w:rsid w:val="00DA305E"/>
    <w:rsid w:val="00DA5417"/>
    <w:rsid w:val="00DA56E8"/>
    <w:rsid w:val="00DB070A"/>
    <w:rsid w:val="00DB0A9F"/>
    <w:rsid w:val="00DB377D"/>
    <w:rsid w:val="00DB4651"/>
    <w:rsid w:val="00DB542D"/>
    <w:rsid w:val="00DC1014"/>
    <w:rsid w:val="00DC2D36"/>
    <w:rsid w:val="00DC53EF"/>
    <w:rsid w:val="00DD071E"/>
    <w:rsid w:val="00DD65E2"/>
    <w:rsid w:val="00DE21EC"/>
    <w:rsid w:val="00DE50B6"/>
    <w:rsid w:val="00DE5608"/>
    <w:rsid w:val="00DE58D0"/>
    <w:rsid w:val="00DE654F"/>
    <w:rsid w:val="00DF0B6E"/>
    <w:rsid w:val="00DF107A"/>
    <w:rsid w:val="00DF15E0"/>
    <w:rsid w:val="00DF37A0"/>
    <w:rsid w:val="00E04D70"/>
    <w:rsid w:val="00E05B3C"/>
    <w:rsid w:val="00E1038A"/>
    <w:rsid w:val="00E110E7"/>
    <w:rsid w:val="00E11B20"/>
    <w:rsid w:val="00E140D3"/>
    <w:rsid w:val="00E17FA2"/>
    <w:rsid w:val="00E2131F"/>
    <w:rsid w:val="00E22330"/>
    <w:rsid w:val="00E25147"/>
    <w:rsid w:val="00E30B5A"/>
    <w:rsid w:val="00E3123D"/>
    <w:rsid w:val="00E31461"/>
    <w:rsid w:val="00E3180C"/>
    <w:rsid w:val="00E31A71"/>
    <w:rsid w:val="00E31D43"/>
    <w:rsid w:val="00E32608"/>
    <w:rsid w:val="00E34188"/>
    <w:rsid w:val="00E34B6E"/>
    <w:rsid w:val="00E35559"/>
    <w:rsid w:val="00E3723A"/>
    <w:rsid w:val="00E37860"/>
    <w:rsid w:val="00E446F1"/>
    <w:rsid w:val="00E46886"/>
    <w:rsid w:val="00E47AEF"/>
    <w:rsid w:val="00E53B75"/>
    <w:rsid w:val="00E547D6"/>
    <w:rsid w:val="00E54E3B"/>
    <w:rsid w:val="00E561CD"/>
    <w:rsid w:val="00E57565"/>
    <w:rsid w:val="00E60157"/>
    <w:rsid w:val="00E612F1"/>
    <w:rsid w:val="00E63838"/>
    <w:rsid w:val="00E64434"/>
    <w:rsid w:val="00E67C51"/>
    <w:rsid w:val="00E72EFC"/>
    <w:rsid w:val="00E7306A"/>
    <w:rsid w:val="00E758EC"/>
    <w:rsid w:val="00E80663"/>
    <w:rsid w:val="00E8234C"/>
    <w:rsid w:val="00E83AA9"/>
    <w:rsid w:val="00E85928"/>
    <w:rsid w:val="00E87822"/>
    <w:rsid w:val="00E90395"/>
    <w:rsid w:val="00E90E49"/>
    <w:rsid w:val="00E917F9"/>
    <w:rsid w:val="00E9291C"/>
    <w:rsid w:val="00E93FFE"/>
    <w:rsid w:val="00E94F8A"/>
    <w:rsid w:val="00E95193"/>
    <w:rsid w:val="00EA03B0"/>
    <w:rsid w:val="00EA2001"/>
    <w:rsid w:val="00EA7A41"/>
    <w:rsid w:val="00EB077B"/>
    <w:rsid w:val="00EB2471"/>
    <w:rsid w:val="00EB29CD"/>
    <w:rsid w:val="00EB4EA2"/>
    <w:rsid w:val="00EB5CFB"/>
    <w:rsid w:val="00EB632A"/>
    <w:rsid w:val="00EB6E41"/>
    <w:rsid w:val="00EB7BA2"/>
    <w:rsid w:val="00EC24D5"/>
    <w:rsid w:val="00EC27C6"/>
    <w:rsid w:val="00EC4207"/>
    <w:rsid w:val="00EC52AD"/>
    <w:rsid w:val="00EC555C"/>
    <w:rsid w:val="00EC557E"/>
    <w:rsid w:val="00EC5653"/>
    <w:rsid w:val="00EC57D7"/>
    <w:rsid w:val="00EC6894"/>
    <w:rsid w:val="00EC6FD3"/>
    <w:rsid w:val="00EC71CE"/>
    <w:rsid w:val="00ED1006"/>
    <w:rsid w:val="00ED10D8"/>
    <w:rsid w:val="00ED3BFA"/>
    <w:rsid w:val="00ED3C62"/>
    <w:rsid w:val="00ED551E"/>
    <w:rsid w:val="00ED7175"/>
    <w:rsid w:val="00ED7582"/>
    <w:rsid w:val="00ED79CB"/>
    <w:rsid w:val="00ED7A45"/>
    <w:rsid w:val="00EE03D1"/>
    <w:rsid w:val="00EE54DF"/>
    <w:rsid w:val="00EF18FE"/>
    <w:rsid w:val="00EF2126"/>
    <w:rsid w:val="00EF5787"/>
    <w:rsid w:val="00EF60D0"/>
    <w:rsid w:val="00F0528D"/>
    <w:rsid w:val="00F06C67"/>
    <w:rsid w:val="00F06DFD"/>
    <w:rsid w:val="00F071D1"/>
    <w:rsid w:val="00F07533"/>
    <w:rsid w:val="00F10629"/>
    <w:rsid w:val="00F15FA5"/>
    <w:rsid w:val="00F209B7"/>
    <w:rsid w:val="00F2376F"/>
    <w:rsid w:val="00F243D8"/>
    <w:rsid w:val="00F260EB"/>
    <w:rsid w:val="00F30828"/>
    <w:rsid w:val="00F313D6"/>
    <w:rsid w:val="00F318EB"/>
    <w:rsid w:val="00F35226"/>
    <w:rsid w:val="00F35BA8"/>
    <w:rsid w:val="00F376F9"/>
    <w:rsid w:val="00F3794F"/>
    <w:rsid w:val="00F37E54"/>
    <w:rsid w:val="00F40F0C"/>
    <w:rsid w:val="00F4766C"/>
    <w:rsid w:val="00F5060E"/>
    <w:rsid w:val="00F507D1"/>
    <w:rsid w:val="00F511B7"/>
    <w:rsid w:val="00F519CE"/>
    <w:rsid w:val="00F51ADA"/>
    <w:rsid w:val="00F60203"/>
    <w:rsid w:val="00F607C5"/>
    <w:rsid w:val="00F60DEA"/>
    <w:rsid w:val="00F6302A"/>
    <w:rsid w:val="00F63950"/>
    <w:rsid w:val="00F64C2B"/>
    <w:rsid w:val="00F651BE"/>
    <w:rsid w:val="00F67184"/>
    <w:rsid w:val="00F67F53"/>
    <w:rsid w:val="00F703BE"/>
    <w:rsid w:val="00F71233"/>
    <w:rsid w:val="00F71AA5"/>
    <w:rsid w:val="00F71F69"/>
    <w:rsid w:val="00F72B72"/>
    <w:rsid w:val="00F74BB9"/>
    <w:rsid w:val="00F75582"/>
    <w:rsid w:val="00F76EFA"/>
    <w:rsid w:val="00F80430"/>
    <w:rsid w:val="00F804B2"/>
    <w:rsid w:val="00F804BE"/>
    <w:rsid w:val="00F8114B"/>
    <w:rsid w:val="00F817CE"/>
    <w:rsid w:val="00F8456C"/>
    <w:rsid w:val="00F859D8"/>
    <w:rsid w:val="00F868F5"/>
    <w:rsid w:val="00F9056A"/>
    <w:rsid w:val="00F90F8D"/>
    <w:rsid w:val="00F92782"/>
    <w:rsid w:val="00F93AA9"/>
    <w:rsid w:val="00F96985"/>
    <w:rsid w:val="00F97838"/>
    <w:rsid w:val="00FA2BB3"/>
    <w:rsid w:val="00FB1CBE"/>
    <w:rsid w:val="00FB4C80"/>
    <w:rsid w:val="00FB4E41"/>
    <w:rsid w:val="00FB6A6A"/>
    <w:rsid w:val="00FC44F2"/>
    <w:rsid w:val="00FC7429"/>
    <w:rsid w:val="00FD07F6"/>
    <w:rsid w:val="00FD1EC8"/>
    <w:rsid w:val="00FD3E36"/>
    <w:rsid w:val="00FD47ED"/>
    <w:rsid w:val="00FD74DB"/>
    <w:rsid w:val="00FD7579"/>
    <w:rsid w:val="00FD7660"/>
    <w:rsid w:val="00FE0655"/>
    <w:rsid w:val="00FE2365"/>
    <w:rsid w:val="00FE37D7"/>
    <w:rsid w:val="00FE4C7B"/>
    <w:rsid w:val="00FE6496"/>
    <w:rsid w:val="00FE7336"/>
    <w:rsid w:val="00FE787C"/>
    <w:rsid w:val="00FF0FBF"/>
    <w:rsid w:val="00FF191E"/>
    <w:rsid w:val="00FF3479"/>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B3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05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B3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2"/>
      </w:numPr>
      <w:tabs>
        <w:tab w:val="left" w:pos="158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 w:type="paragraph" w:customStyle="1" w:styleId="Figures">
    <w:name w:val="Figures"/>
    <w:basedOn w:val="Normal"/>
    <w:link w:val="FiguresChar"/>
    <w:autoRedefine/>
    <w:qFormat/>
    <w:rsid w:val="00C61CC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Times New Roman" w:hAnsi="Arial" w:cs="Arial"/>
      <w:bCs/>
      <w:sz w:val="24"/>
      <w:szCs w:val="20"/>
      <w:lang w:val="en-GB" w:eastAsia="en-GB"/>
    </w:rPr>
  </w:style>
  <w:style w:type="character" w:customStyle="1" w:styleId="FiguresChar">
    <w:name w:val="Figures Char"/>
    <w:basedOn w:val="DefaultParagraphFont"/>
    <w:link w:val="Figures"/>
    <w:rsid w:val="00C61CC8"/>
    <w:rPr>
      <w:rFonts w:ascii="Arial" w:hAnsi="Arial" w:cs="Arial"/>
      <w:bCs/>
      <w:sz w:val="24"/>
    </w:rPr>
  </w:style>
  <w:style w:type="paragraph" w:styleId="NormalWeb">
    <w:name w:val="Normal (Web)"/>
    <w:basedOn w:val="Normal"/>
    <w:uiPriority w:val="99"/>
    <w:unhideWhenUsed/>
    <w:rsid w:val="007401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
    <w:name w:val="B1 Char"/>
    <w:qFormat/>
    <w:rsid w:val="00DB4651"/>
    <w:rPr>
      <w:rFonts w:ascii="Times New Roman" w:eastAsia="MS Mincho" w:hAnsi="Times New Roman"/>
      <w:lang w:val="en-GB"/>
    </w:rPr>
  </w:style>
  <w:style w:type="paragraph" w:customStyle="1" w:styleId="a">
    <w:name w:val="佐藤２"/>
    <w:basedOn w:val="Normal"/>
    <w:uiPriority w:val="99"/>
    <w:qFormat/>
    <w:rsid w:val="007C650A"/>
    <w:pPr>
      <w:numPr>
        <w:numId w:val="29"/>
      </w:numPr>
      <w:spacing w:after="180" w:line="240" w:lineRule="auto"/>
    </w:pPr>
    <w:rPr>
      <w:rFonts w:ascii="Times New Roman" w:eastAsia="MS Gothic" w:hAnsi="Times New Roman" w:cs="Times New Roman"/>
      <w:sz w:val="24"/>
      <w:szCs w:val="20"/>
      <w:lang w:val="en-GB"/>
    </w:rPr>
  </w:style>
  <w:style w:type="character" w:customStyle="1" w:styleId="B1Zchn">
    <w:name w:val="B1 Zchn"/>
    <w:qFormat/>
    <w:rsid w:val="00AE0E69"/>
    <w:rPr>
      <w:lang w:eastAsia="en-US"/>
    </w:rPr>
  </w:style>
  <w:style w:type="paragraph" w:customStyle="1" w:styleId="enumlev2">
    <w:name w:val="enumlev2"/>
    <w:basedOn w:val="Normal"/>
    <w:rsid w:val="00AE0E69"/>
    <w:pPr>
      <w:numPr>
        <w:numId w:val="42"/>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2439">
      <w:bodyDiv w:val="1"/>
      <w:marLeft w:val="0"/>
      <w:marRight w:val="0"/>
      <w:marTop w:val="0"/>
      <w:marBottom w:val="0"/>
      <w:divBdr>
        <w:top w:val="none" w:sz="0" w:space="0" w:color="auto"/>
        <w:left w:val="none" w:sz="0" w:space="0" w:color="auto"/>
        <w:bottom w:val="none" w:sz="0" w:space="0" w:color="auto"/>
        <w:right w:val="none" w:sz="0" w:space="0" w:color="auto"/>
      </w:divBdr>
    </w:div>
    <w:div w:id="122240337">
      <w:bodyDiv w:val="1"/>
      <w:marLeft w:val="0"/>
      <w:marRight w:val="0"/>
      <w:marTop w:val="0"/>
      <w:marBottom w:val="0"/>
      <w:divBdr>
        <w:top w:val="none" w:sz="0" w:space="0" w:color="auto"/>
        <w:left w:val="none" w:sz="0" w:space="0" w:color="auto"/>
        <w:bottom w:val="none" w:sz="0" w:space="0" w:color="auto"/>
        <w:right w:val="none" w:sz="0" w:space="0" w:color="auto"/>
      </w:divBdr>
    </w:div>
    <w:div w:id="180777248">
      <w:bodyDiv w:val="1"/>
      <w:marLeft w:val="0"/>
      <w:marRight w:val="0"/>
      <w:marTop w:val="0"/>
      <w:marBottom w:val="0"/>
      <w:divBdr>
        <w:top w:val="none" w:sz="0" w:space="0" w:color="auto"/>
        <w:left w:val="none" w:sz="0" w:space="0" w:color="auto"/>
        <w:bottom w:val="none" w:sz="0" w:space="0" w:color="auto"/>
        <w:right w:val="none" w:sz="0" w:space="0" w:color="auto"/>
      </w:divBdr>
      <w:divsChild>
        <w:div w:id="1816098556">
          <w:marLeft w:val="1080"/>
          <w:marRight w:val="0"/>
          <w:marTop w:val="0"/>
          <w:marBottom w:val="0"/>
          <w:divBdr>
            <w:top w:val="none" w:sz="0" w:space="0" w:color="auto"/>
            <w:left w:val="none" w:sz="0" w:space="0" w:color="auto"/>
            <w:bottom w:val="none" w:sz="0" w:space="0" w:color="auto"/>
            <w:right w:val="none" w:sz="0" w:space="0" w:color="auto"/>
          </w:divBdr>
        </w:div>
        <w:div w:id="1196770977">
          <w:marLeft w:val="1080"/>
          <w:marRight w:val="0"/>
          <w:marTop w:val="0"/>
          <w:marBottom w:val="0"/>
          <w:divBdr>
            <w:top w:val="none" w:sz="0" w:space="0" w:color="auto"/>
            <w:left w:val="none" w:sz="0" w:space="0" w:color="auto"/>
            <w:bottom w:val="none" w:sz="0" w:space="0" w:color="auto"/>
            <w:right w:val="none" w:sz="0" w:space="0" w:color="auto"/>
          </w:divBdr>
        </w:div>
        <w:div w:id="124783270">
          <w:marLeft w:val="1080"/>
          <w:marRight w:val="0"/>
          <w:marTop w:val="0"/>
          <w:marBottom w:val="0"/>
          <w:divBdr>
            <w:top w:val="none" w:sz="0" w:space="0" w:color="auto"/>
            <w:left w:val="none" w:sz="0" w:space="0" w:color="auto"/>
            <w:bottom w:val="none" w:sz="0" w:space="0" w:color="auto"/>
            <w:right w:val="none" w:sz="0" w:space="0" w:color="auto"/>
          </w:divBdr>
        </w:div>
      </w:divsChild>
    </w:div>
    <w:div w:id="340359679">
      <w:bodyDiv w:val="1"/>
      <w:marLeft w:val="0"/>
      <w:marRight w:val="0"/>
      <w:marTop w:val="0"/>
      <w:marBottom w:val="0"/>
      <w:divBdr>
        <w:top w:val="none" w:sz="0" w:space="0" w:color="auto"/>
        <w:left w:val="none" w:sz="0" w:space="0" w:color="auto"/>
        <w:bottom w:val="none" w:sz="0" w:space="0" w:color="auto"/>
        <w:right w:val="none" w:sz="0" w:space="0" w:color="auto"/>
      </w:divBdr>
    </w:div>
    <w:div w:id="388963049">
      <w:bodyDiv w:val="1"/>
      <w:marLeft w:val="0"/>
      <w:marRight w:val="0"/>
      <w:marTop w:val="0"/>
      <w:marBottom w:val="0"/>
      <w:divBdr>
        <w:top w:val="none" w:sz="0" w:space="0" w:color="auto"/>
        <w:left w:val="none" w:sz="0" w:space="0" w:color="auto"/>
        <w:bottom w:val="none" w:sz="0" w:space="0" w:color="auto"/>
        <w:right w:val="none" w:sz="0" w:space="0" w:color="auto"/>
      </w:divBdr>
    </w:div>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571351302">
      <w:bodyDiv w:val="1"/>
      <w:marLeft w:val="0"/>
      <w:marRight w:val="0"/>
      <w:marTop w:val="0"/>
      <w:marBottom w:val="0"/>
      <w:divBdr>
        <w:top w:val="none" w:sz="0" w:space="0" w:color="auto"/>
        <w:left w:val="none" w:sz="0" w:space="0" w:color="auto"/>
        <w:bottom w:val="none" w:sz="0" w:space="0" w:color="auto"/>
        <w:right w:val="none" w:sz="0" w:space="0" w:color="auto"/>
      </w:divBdr>
    </w:div>
    <w:div w:id="1013336774">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 w:id="1645697399">
      <w:bodyDiv w:val="1"/>
      <w:marLeft w:val="0"/>
      <w:marRight w:val="0"/>
      <w:marTop w:val="0"/>
      <w:marBottom w:val="0"/>
      <w:divBdr>
        <w:top w:val="none" w:sz="0" w:space="0" w:color="auto"/>
        <w:left w:val="none" w:sz="0" w:space="0" w:color="auto"/>
        <w:bottom w:val="none" w:sz="0" w:space="0" w:color="auto"/>
        <w:right w:val="none" w:sz="0" w:space="0" w:color="auto"/>
      </w:divBdr>
    </w:div>
    <w:div w:id="166134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86CB6-009F-4352-8FFE-5FC1CAB951C8}"/>
</file>

<file path=customXml/itemProps2.xml><?xml version="1.0" encoding="utf-8"?>
<ds:datastoreItem xmlns:ds="http://schemas.openxmlformats.org/officeDocument/2006/customXml" ds:itemID="{D2189216-711E-420E-9598-A4F065AA507C}">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1DAC1BD-3FBB-48D2-856A-14956C22DC99}">
  <ds:schemaRefs>
    <ds:schemaRef ds:uri="http://schemas.microsoft.com/sharepoint/v3/contenttype/forms"/>
  </ds:schemaRefs>
</ds:datastoreItem>
</file>

<file path=customXml/itemProps4.xml><?xml version="1.0" encoding="utf-8"?>
<ds:datastoreItem xmlns:ds="http://schemas.openxmlformats.org/officeDocument/2006/customXml" ds:itemID="{6886F77E-9EAB-4C09-8296-4AC1E16F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6503</Words>
  <Characters>32538</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2021-09-29T20:15:00Z</dcterms:created>
  <dcterms:modified xsi:type="dcterms:W3CDTF">2022-02-14T22:20:00Z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y fmtid="{D5CDD505-2E9C-101B-9397-08002B2CF9AE}" pid="4" name="_dlc_DocIdItemGuid">
    <vt:lpwstr>314aa99e-0125-4953-8036-d5926e5bd431</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50523300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5NUHHDQN7SK2-1476151046-511535</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https://ericsson.sharepoint.com/sites/star/_layouts/15/DocIdRedir.aspx?ID=5NUHHDQN7SK2-1476151046-511535, 5NUHHDQN7SK2-1476151046-511535</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_SourceUrl">
    <vt:lpwstr/>
  </property>
  <property fmtid="{D5CDD505-2E9C-101B-9397-08002B2CF9AE}" pid="26" name="_SharedFileIndex">
    <vt:lpwstr/>
  </property>
</Properties>
</file>